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4"/>
        <w:jc w:val="center"/>
        <w:tabs>
          <w:tab w:val="left" w:pos="9781" w:leader="none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Д</w:t>
      </w:r>
      <w:r>
        <w:rPr>
          <w:b/>
          <w:sz w:val="24"/>
          <w:szCs w:val="24"/>
        </w:rPr>
        <w:t xml:space="preserve">ОГОВОР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№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 xml:space="preserve">____________</w:t>
      </w:r>
      <w:r>
        <w:rPr>
          <w:b/>
          <w:sz w:val="24"/>
          <w:szCs w:val="24"/>
          <w:lang w:val="en-US"/>
        </w:rPr>
      </w:r>
      <w:r>
        <w:rPr>
          <w:b/>
          <w:sz w:val="24"/>
          <w:szCs w:val="24"/>
          <w:lang w:val="en-US"/>
        </w:rPr>
      </w:r>
    </w:p>
    <w:p>
      <w:pPr>
        <w:pStyle w:val="954"/>
        <w:ind w:right="-38"/>
        <w:jc w:val="center"/>
        <w:tabs>
          <w:tab w:val="left" w:pos="978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аварийно-спасательное </w:t>
      </w:r>
      <w:r>
        <w:rPr>
          <w:b/>
          <w:sz w:val="24"/>
          <w:szCs w:val="24"/>
        </w:rPr>
        <w:t xml:space="preserve">обслуживание </w:t>
      </w:r>
      <w:r>
        <w:rPr>
          <w:b/>
          <w:sz w:val="24"/>
          <w:szCs w:val="24"/>
        </w:rPr>
        <w:t xml:space="preserve">опасного</w:t>
      </w:r>
      <w:r>
        <w:rPr>
          <w:b/>
          <w:sz w:val="24"/>
          <w:szCs w:val="24"/>
        </w:rPr>
        <w:t xml:space="preserve"> производственного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объекта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right="-38"/>
        <w:jc w:val="center"/>
        <w:tabs>
          <w:tab w:val="left" w:pos="978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left="-567" w:firstLine="567"/>
        <w:jc w:val="center"/>
        <w:tabs>
          <w:tab w:val="left" w:pos="978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г. Кызыл                                                                           </w:t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 г</w:t>
      </w:r>
      <w:r>
        <w:rPr>
          <w:sz w:val="24"/>
          <w:szCs w:val="24"/>
        </w:rPr>
        <w:t xml:space="preserve">ода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-38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31" w:right="0" w:firstLine="0"/>
        <w:jc w:val="both"/>
        <w:spacing w:before="120" w:after="0" w:line="276" w:lineRule="auto"/>
        <w:rPr>
          <w:rFonts w:ascii="Times New Roman CYR" w:hAnsi="Times New Roman CYR" w:eastAsia="Times New Roman CYR" w:cs="Times New Roman CYR"/>
          <w:b w:val="0"/>
          <w:bCs w:val="0"/>
          <w:sz w:val="24"/>
          <w:szCs w:val="24"/>
          <w:lang w:val="ru-RU" w:bidi="ru-RU"/>
        </w:rPr>
      </w:pPr>
      <w:r>
        <w:rPr>
          <w:b/>
          <w:bCs/>
          <w:sz w:val="24"/>
          <w:szCs w:val="24"/>
        </w:rPr>
        <w:t xml:space="preserve">Акционерное общество «Россети Сибирь Тываэнерго»</w:t>
      </w:r>
      <w:r>
        <w:rPr>
          <w:b/>
          <w:sz w:val="24"/>
          <w:szCs w:val="24"/>
        </w:rPr>
        <w:t xml:space="preserve">,</w:t>
      </w:r>
      <w:r>
        <w:rPr>
          <w:sz w:val="24"/>
          <w:szCs w:val="24"/>
        </w:rPr>
        <w:t xml:space="preserve"> именуемое в дальнейшем «Заказчик», в лице </w:t>
      </w:r>
      <w:r>
        <w:rPr>
          <w:sz w:val="24"/>
          <w:szCs w:val="24"/>
        </w:rPr>
        <w:t xml:space="preserve">и.о управляющего директора – первого заместителя генерального директора Таранкова Алексея Игоревича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действующе</w:t>
      </w:r>
      <w:r>
        <w:rPr>
          <w:sz w:val="24"/>
          <w:szCs w:val="24"/>
        </w:rPr>
        <w:t xml:space="preserve">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новании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доверенности № 93/125 от 02.12.2025 г.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одной стороны и ____________________________________ именуемое в дальнейшем «Исполнитель», в лице ______________________________________________, действующего на основании Устава, с другой стороны, заключили настоящий Договор о нижеследующем:</w:t>
      </w:r>
      <w:r>
        <w:rPr>
          <w:rFonts w:ascii="Times New Roman CYR" w:hAnsi="Times New Roman CYR" w:eastAsia="Times New Roman CYR" w:cs="Times New Roman CYR"/>
          <w:b w:val="0"/>
          <w:bCs w:val="0"/>
          <w:sz w:val="24"/>
          <w:szCs w:val="24"/>
          <w:lang w:val="ru-RU" w:bidi="ru-RU"/>
        </w:rPr>
      </w:r>
      <w:r>
        <w:rPr>
          <w:rFonts w:ascii="Times New Roman CYR" w:hAnsi="Times New Roman CYR" w:eastAsia="Times New Roman CYR" w:cs="Times New Roman CYR"/>
          <w:b w:val="0"/>
          <w:bCs w:val="0"/>
          <w:sz w:val="24"/>
          <w:szCs w:val="24"/>
          <w:lang w:val="ru-RU" w:bidi="ru-RU"/>
        </w:rPr>
      </w:r>
    </w:p>
    <w:p>
      <w:pPr>
        <w:ind w:right="-38"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numPr>
          <w:ilvl w:val="0"/>
          <w:numId w:val="21"/>
        </w:numPr>
        <w:ind w:left="360"/>
        <w:jc w:val="center"/>
        <w:shd w:val="clear" w:color="auto" w:fill="ffffff"/>
        <w:rPr>
          <w:b/>
          <w:spacing w:val="-8"/>
          <w:sz w:val="24"/>
          <w:szCs w:val="24"/>
        </w:rPr>
        <w:suppressLineNumbers w:val="0"/>
      </w:pPr>
      <w:r>
        <w:rPr>
          <w:b/>
          <w:spacing w:val="-8"/>
          <w:sz w:val="24"/>
          <w:szCs w:val="24"/>
        </w:rPr>
        <w:t xml:space="preserve">П</w:t>
      </w:r>
      <w:r>
        <w:rPr>
          <w:b/>
          <w:spacing w:val="-8"/>
          <w:sz w:val="24"/>
          <w:szCs w:val="24"/>
        </w:rPr>
        <w:t xml:space="preserve">РЕДМЕТ </w:t>
      </w:r>
      <w:r>
        <w:rPr>
          <w:b/>
          <w:spacing w:val="-8"/>
          <w:sz w:val="24"/>
          <w:szCs w:val="24"/>
        </w:rPr>
        <w:t xml:space="preserve">ДОГОВОРА</w:t>
      </w:r>
      <w:r>
        <w:rPr>
          <w:b/>
          <w:spacing w:val="-8"/>
          <w:sz w:val="24"/>
          <w:szCs w:val="24"/>
        </w:rPr>
      </w:r>
      <w:r>
        <w:rPr>
          <w:b/>
          <w:spacing w:val="-8"/>
          <w:sz w:val="24"/>
          <w:szCs w:val="24"/>
        </w:rPr>
      </w:r>
    </w:p>
    <w:p>
      <w:pPr>
        <w:pStyle w:val="954"/>
        <w:ind w:left="1069"/>
        <w:shd w:val="clear" w:color="auto" w:fill="ffffff"/>
        <w:rPr>
          <w:b/>
          <w:spacing w:val="-8"/>
          <w:sz w:val="24"/>
          <w:szCs w:val="24"/>
        </w:rPr>
      </w:pPr>
      <w:r>
        <w:rPr>
          <w:b/>
          <w:spacing w:val="-8"/>
          <w:sz w:val="24"/>
          <w:szCs w:val="24"/>
        </w:rPr>
      </w:r>
      <w:r>
        <w:rPr>
          <w:b/>
          <w:spacing w:val="-8"/>
          <w:sz w:val="24"/>
          <w:szCs w:val="24"/>
        </w:rPr>
      </w:r>
      <w:r>
        <w:rPr>
          <w:b/>
          <w:spacing w:val="-8"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1.1. По</w:t>
      </w:r>
      <w:r>
        <w:rPr>
          <w:spacing w:val="-8"/>
          <w:sz w:val="24"/>
          <w:szCs w:val="24"/>
        </w:rPr>
        <w:t xml:space="preserve"> Договор</w:t>
      </w:r>
      <w:r>
        <w:rPr>
          <w:spacing w:val="-8"/>
          <w:sz w:val="24"/>
          <w:szCs w:val="24"/>
        </w:rPr>
        <w:t xml:space="preserve">у Исполнитель обязуется оказать Заказчику услуги по </w:t>
      </w:r>
      <w:r>
        <w:rPr>
          <w:spacing w:val="-2"/>
          <w:sz w:val="24"/>
          <w:szCs w:val="24"/>
        </w:rPr>
        <w:t xml:space="preserve">поддержанию в постоянной готовности сил и средств к </w:t>
      </w:r>
      <w:r>
        <w:rPr>
          <w:spacing w:val="-5"/>
          <w:sz w:val="24"/>
          <w:szCs w:val="24"/>
        </w:rPr>
        <w:t xml:space="preserve">реагированию на чрезвычайные ситуации </w:t>
      </w:r>
      <w:bookmarkStart w:id="1" w:name="_Hlk49950650"/>
      <w:r>
        <w:rPr>
          <w:spacing w:val="-5"/>
          <w:sz w:val="24"/>
          <w:szCs w:val="24"/>
        </w:rPr>
        <w:t xml:space="preserve">(далее - ЧС) </w:t>
      </w:r>
      <w:bookmarkEnd w:id="1"/>
      <w:r>
        <w:rPr>
          <w:spacing w:val="-9"/>
          <w:sz w:val="24"/>
          <w:szCs w:val="24"/>
        </w:rPr>
        <w:t xml:space="preserve">на </w:t>
      </w:r>
      <w:r>
        <w:rPr>
          <w:spacing w:val="-9"/>
          <w:sz w:val="24"/>
          <w:szCs w:val="24"/>
        </w:rPr>
        <w:t xml:space="preserve">опасных производственных объектах</w:t>
      </w:r>
      <w:r>
        <w:rPr>
          <w:spacing w:val="-9"/>
          <w:sz w:val="24"/>
          <w:szCs w:val="24"/>
        </w:rPr>
        <w:t xml:space="preserve"> Заказчика</w:t>
      </w:r>
      <w:r>
        <w:rPr>
          <w:bCs/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 xml:space="preserve">(далее - </w:t>
      </w:r>
      <w:r>
        <w:rPr>
          <w:bCs/>
          <w:spacing w:val="-8"/>
          <w:sz w:val="24"/>
          <w:szCs w:val="24"/>
        </w:rPr>
        <w:t xml:space="preserve">Объекты)</w:t>
      </w:r>
      <w:r>
        <w:rPr>
          <w:bCs/>
          <w:spacing w:val="-8"/>
          <w:sz w:val="24"/>
          <w:szCs w:val="24"/>
        </w:rPr>
        <w:t xml:space="preserve">,</w:t>
      </w:r>
      <w:r>
        <w:rPr>
          <w:bCs/>
          <w:spacing w:val="-8"/>
          <w:sz w:val="24"/>
          <w:szCs w:val="24"/>
        </w:rPr>
        <w:t xml:space="preserve"> их профилактике (далее - услуги), </w:t>
      </w:r>
      <w:r>
        <w:rPr>
          <w:spacing w:val="-8"/>
          <w:sz w:val="24"/>
          <w:szCs w:val="24"/>
        </w:rPr>
        <w:t xml:space="preserve">выполнение аварийно-спасательных и других неотложных работ по ликвидации (локализации) аварийных и чрезвычайных ситуаций (далее – работы)</w:t>
      </w:r>
      <w:r>
        <w:rPr>
          <w:spacing w:val="-8"/>
          <w:sz w:val="24"/>
          <w:szCs w:val="24"/>
        </w:rPr>
        <w:t xml:space="preserve">, </w:t>
      </w:r>
      <w:r>
        <w:rPr>
          <w:spacing w:val="-8"/>
          <w:sz w:val="24"/>
          <w:szCs w:val="24"/>
        </w:rPr>
        <w:t xml:space="preserve">в соответствии с Федеральными законами РФ от 22.08.1995г. № 151-ФЗ «Об аварийно-спасательных службах и статусе спасателей», от 21.07.1997г. № 116-ФЗ «О промышленной безопасности опа</w:t>
      </w:r>
      <w:r>
        <w:rPr>
          <w:spacing w:val="-8"/>
          <w:sz w:val="24"/>
          <w:szCs w:val="24"/>
        </w:rPr>
        <w:t xml:space="preserve">сных производственных объектов», а Заказчик обязуется принять и оплатить оказанные Услуги.</w:t>
      </w:r>
      <w:r>
        <w:rPr>
          <w:spacing w:val="-8"/>
          <w:sz w:val="24"/>
          <w:szCs w:val="24"/>
        </w:rPr>
      </w:r>
      <w:r>
        <w:rPr>
          <w:spacing w:val="-8"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1.2. Исполнитель обязан оказать предусмотренные Договором Услуги в соответствии с перечнем обслуж</w:t>
      </w:r>
      <w:r>
        <w:rPr>
          <w:spacing w:val="-8"/>
          <w:sz w:val="24"/>
          <w:szCs w:val="24"/>
        </w:rPr>
        <w:t xml:space="preserve">иваемых О</w:t>
      </w:r>
      <w:r>
        <w:rPr>
          <w:spacing w:val="-8"/>
          <w:sz w:val="24"/>
          <w:szCs w:val="24"/>
        </w:rPr>
        <w:t xml:space="preserve">бъектов (Приложение № 1 к Договору).</w:t>
      </w:r>
      <w:r>
        <w:rPr>
          <w:spacing w:val="-8"/>
          <w:sz w:val="24"/>
          <w:szCs w:val="24"/>
        </w:rPr>
      </w:r>
      <w:r>
        <w:rPr>
          <w:spacing w:val="-8"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1.</w:t>
      </w:r>
      <w:r>
        <w:rPr>
          <w:spacing w:val="-8"/>
          <w:sz w:val="24"/>
          <w:szCs w:val="24"/>
        </w:rPr>
        <w:t xml:space="preserve">3. </w:t>
      </w:r>
      <w:r>
        <w:rPr>
          <w:sz w:val="24"/>
          <w:szCs w:val="24"/>
          <w:lang w:eastAsia="zh-CN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pacing w:val="-8"/>
          <w:sz w:val="24"/>
          <w:szCs w:val="24"/>
        </w:rPr>
      </w:r>
      <w:r>
        <w:rPr>
          <w:spacing w:val="-8"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</w:r>
      <w:r>
        <w:rPr>
          <w:spacing w:val="-8"/>
          <w:sz w:val="24"/>
          <w:szCs w:val="24"/>
        </w:rPr>
      </w:r>
      <w:r>
        <w:rPr>
          <w:spacing w:val="-8"/>
          <w:sz w:val="24"/>
          <w:szCs w:val="24"/>
        </w:rPr>
      </w:r>
    </w:p>
    <w:p>
      <w:pPr>
        <w:pStyle w:val="954"/>
        <w:numPr>
          <w:ilvl w:val="0"/>
          <w:numId w:val="21"/>
        </w:numPr>
        <w:jc w:val="center"/>
        <w:shd w:val="clear" w:color="auto" w:fill="ffffff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ЦЕНА ДОГОВОРА И ПОРЯДОК РАСЧЕТОВ</w:t>
      </w:r>
      <w:r>
        <w:rPr>
          <w:b/>
          <w:bCs/>
          <w:spacing w:val="-10"/>
          <w:sz w:val="24"/>
          <w:szCs w:val="24"/>
        </w:rPr>
      </w:r>
      <w:r>
        <w:rPr>
          <w:b/>
          <w:bCs/>
          <w:spacing w:val="-10"/>
          <w:sz w:val="24"/>
          <w:szCs w:val="24"/>
        </w:rPr>
      </w:r>
    </w:p>
    <w:p>
      <w:pPr>
        <w:pStyle w:val="954"/>
        <w:ind w:left="1069"/>
        <w:shd w:val="clear" w:color="auto" w:fill="ffffff"/>
        <w:rPr>
          <w:b/>
          <w:bCs/>
          <w:spacing w:val="-10"/>
          <w:sz w:val="24"/>
          <w:szCs w:val="24"/>
          <w:highlight w:val="yellow"/>
        </w:rPr>
      </w:pPr>
      <w:r>
        <w:rPr>
          <w:b/>
          <w:bCs/>
          <w:spacing w:val="-10"/>
          <w:sz w:val="24"/>
          <w:szCs w:val="24"/>
          <w:highlight w:val="yellow"/>
        </w:rPr>
      </w:r>
      <w:r>
        <w:rPr>
          <w:b/>
          <w:bCs/>
          <w:spacing w:val="-10"/>
          <w:sz w:val="24"/>
          <w:szCs w:val="24"/>
          <w:highlight w:val="yellow"/>
        </w:rPr>
      </w:r>
      <w:r>
        <w:rPr>
          <w:b/>
          <w:bCs/>
          <w:spacing w:val="-10"/>
          <w:sz w:val="24"/>
          <w:szCs w:val="24"/>
          <w:highlight w:val="yellow"/>
        </w:rPr>
      </w:r>
    </w:p>
    <w:p>
      <w:pPr>
        <w:pStyle w:val="976"/>
        <w:ind w:firstLine="709"/>
        <w:jc w:val="both"/>
        <w:spacing w:after="0" w:line="240" w:lineRule="auto"/>
        <w:shd w:val="clear" w:color="auto" w:fill="ffffff"/>
      </w:pPr>
      <w:r>
        <w:rPr>
          <w:rFonts w:ascii="Times New Roman" w:hAnsi="Times New Roman"/>
          <w:spacing w:val="-8"/>
          <w:sz w:val="24"/>
          <w:szCs w:val="24"/>
          <w:highlight w:val="white"/>
        </w:rPr>
        <w:t xml:space="preserve">2.</w:t>
      </w:r>
      <w:r>
        <w:rPr>
          <w:rFonts w:ascii="Times New Roman" w:hAnsi="Times New Roman"/>
          <w:sz w:val="24"/>
          <w:szCs w:val="24"/>
          <w:highlight w:val="white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</w:rPr>
        <w:t xml:space="preserve">Цена оказываемых Услуг составляет  ______ (________) 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</w:t>
      </w:r>
      <w:r>
        <w:rPr>
          <w:rFonts w:ascii="Times New Roman" w:hAnsi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/>
          <w:sz w:val="24"/>
          <w:szCs w:val="24"/>
          <w:highlight w:val="none"/>
        </w:rPr>
      </w:r>
      <w:r/>
    </w:p>
    <w:p>
      <w:pPr>
        <w:pStyle w:val="976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Цена Договора подлежит изменению при изменении ставки НДС без заключения дополнительного соглашения к настоящему Договору.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2.2. Заказчик оплачивает фактически ока</w:t>
      </w:r>
      <w:r>
        <w:rPr>
          <w:i w:val="0"/>
          <w:iCs w:val="0"/>
          <w:sz w:val="24"/>
          <w:szCs w:val="24"/>
        </w:rPr>
        <w:t xml:space="preserve">занные Услуги по окончании отчетного периода  в течение 30 календарных дней (для СМП в течение 7 рабочих дней) после подписания Сторонами отчета об оказанных Услугах (Приложение № 2 к Договору) за отчетный период, акта сдачи-приемки оказанных услуг по Дого</w:t>
      </w:r>
      <w:r>
        <w:rPr>
          <w:i w:val="0"/>
          <w:iCs w:val="0"/>
          <w:sz w:val="24"/>
          <w:szCs w:val="24"/>
        </w:rPr>
        <w:t xml:space="preserve">вору и получения счета-фактуры</w:t>
      </w:r>
      <w:r>
        <w:rPr>
          <w:i w:val="0"/>
          <w:iCs w:val="0"/>
          <w:sz w:val="24"/>
          <w:szCs w:val="24"/>
        </w:rPr>
        <w:t xml:space="preserve">, оформленного в соответствии с требованиями налогового законодательства РФ</w:t>
      </w:r>
      <w:r>
        <w:rPr>
          <w:i w:val="0"/>
          <w:iCs w:val="0"/>
          <w:sz w:val="24"/>
          <w:szCs w:val="24"/>
        </w:rPr>
        <w:t xml:space="preserve">. Отчетным периодом по настоящему Договору является  месяц</w:t>
      </w:r>
      <w:r>
        <w:rPr>
          <w:i w:val="0"/>
          <w:iCs w:val="0"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right="52" w:firstLine="709"/>
        <w:jc w:val="both"/>
        <w:shd w:val="clear" w:color="auto" w:fill="ffffff"/>
        <w:tabs>
          <w:tab w:val="left" w:pos="1435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2.3.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right="52" w:firstLine="709"/>
        <w:jc w:val="both"/>
        <w:shd w:val="clear" w:color="auto" w:fill="ffffff"/>
        <w:tabs>
          <w:tab w:val="left" w:pos="1435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2.4. Датой оплаты считается дата списания денежных средств с расчетного счета Заказчика.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right="52" w:firstLine="709"/>
        <w:jc w:val="both"/>
        <w:shd w:val="clear" w:color="auto" w:fill="ffffff"/>
        <w:tabs>
          <w:tab w:val="left" w:pos="1435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none"/>
        </w:rPr>
        <w:t xml:space="preserve">.5.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</w:t>
      </w:r>
      <w:r>
        <w:rPr>
          <w:color w:val="000000" w:themeColor="text1"/>
          <w:sz w:val="24"/>
          <w:szCs w:val="24"/>
          <w:highlight w:val="none"/>
        </w:rPr>
        <w:t xml:space="preserve">и Исполнителя.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right="52" w:firstLine="709"/>
        <w:jc w:val="both"/>
        <w:shd w:val="clear" w:color="auto" w:fill="ffffff"/>
        <w:tabs>
          <w:tab w:val="left" w:pos="143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52" w:firstLine="709"/>
        <w:jc w:val="both"/>
        <w:shd w:val="clear" w:color="auto" w:fill="ffffff"/>
        <w:tabs>
          <w:tab w:val="left" w:pos="1435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52" w:firstLine="709"/>
        <w:jc w:val="both"/>
        <w:shd w:val="clear" w:color="auto" w:fill="ffffff"/>
        <w:tabs>
          <w:tab w:val="left" w:pos="143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52" w:firstLine="709"/>
        <w:jc w:val="center"/>
        <w:shd w:val="clear" w:color="auto" w:fill="ffffff"/>
        <w:tabs>
          <w:tab w:val="left" w:pos="1435" w:leader="none"/>
        </w:tabs>
        <w:rPr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3. ОКАЗАНИЕ И ПРИЕМКА УСЛУГ</w:t>
      </w:r>
      <w:r>
        <w:rPr>
          <w:bCs/>
          <w:spacing w:val="-10"/>
          <w:sz w:val="24"/>
          <w:szCs w:val="24"/>
        </w:rPr>
      </w:r>
      <w:r>
        <w:rPr>
          <w:bCs/>
          <w:spacing w:val="-10"/>
          <w:sz w:val="24"/>
          <w:szCs w:val="24"/>
        </w:rPr>
      </w:r>
    </w:p>
    <w:p>
      <w:pPr>
        <w:pStyle w:val="954"/>
        <w:ind w:right="52" w:firstLine="709"/>
        <w:jc w:val="center"/>
        <w:shd w:val="clear" w:color="auto" w:fill="ffffff"/>
        <w:tabs>
          <w:tab w:val="left" w:pos="1435" w:leader="none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954"/>
        <w:ind w:right="52" w:firstLine="709"/>
        <w:jc w:val="both"/>
        <w:shd w:val="clear" w:color="auto" w:fill="ffffff"/>
        <w:tabs>
          <w:tab w:val="left" w:pos="1435" w:leader="none"/>
        </w:tabs>
        <w:rPr>
          <w:color w:val="ff0000"/>
          <w:sz w:val="24"/>
          <w:szCs w:val="24"/>
        </w:rPr>
      </w:pPr>
      <w:r>
        <w:rPr>
          <w:sz w:val="24"/>
          <w:szCs w:val="24"/>
          <w:highlight w:val="white"/>
        </w:rPr>
        <w:t xml:space="preserve">3</w:t>
      </w:r>
      <w:r>
        <w:rPr>
          <w:bCs/>
          <w:spacing w:val="-10"/>
          <w:sz w:val="24"/>
          <w:szCs w:val="24"/>
          <w:highlight w:val="white"/>
        </w:rPr>
        <w:t xml:space="preserve">.1. </w:t>
      </w:r>
      <w:r>
        <w:rPr>
          <w:bCs/>
          <w:spacing w:val="-10"/>
          <w:sz w:val="24"/>
          <w:szCs w:val="24"/>
          <w:highlight w:val="white"/>
        </w:rPr>
        <w:t xml:space="preserve">При измене</w:t>
      </w:r>
      <w:r>
        <w:rPr>
          <w:bCs/>
          <w:spacing w:val="-10"/>
          <w:sz w:val="24"/>
          <w:szCs w:val="24"/>
          <w:highlight w:val="white"/>
        </w:rPr>
        <w:t xml:space="preserve">н</w:t>
      </w:r>
      <w:r>
        <w:rPr>
          <w:bCs/>
          <w:spacing w:val="-10"/>
          <w:sz w:val="24"/>
          <w:szCs w:val="24"/>
        </w:rPr>
        <w:t xml:space="preserve">ии объема услуг и/или сроков их оказания данные изменения оформляются дополнительным соглашением Сторон.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954"/>
        <w:ind w:right="52" w:firstLine="709"/>
        <w:jc w:val="both"/>
        <w:shd w:val="clear" w:color="auto" w:fill="ffffff"/>
        <w:tabs>
          <w:tab w:val="left" w:pos="1435" w:leader="none"/>
        </w:tabs>
        <w:rPr>
          <w:spacing w:val="-10"/>
          <w:sz w:val="24"/>
          <w:szCs w:val="24"/>
          <w:highlight w:val="none"/>
        </w:rPr>
      </w:pPr>
      <w:r>
        <w:rPr>
          <w:sz w:val="24"/>
          <w:szCs w:val="24"/>
        </w:rPr>
        <w:t xml:space="preserve">3.2.</w:t>
      </w:r>
      <w:r>
        <w:rPr>
          <w:color w:val="ff0000"/>
          <w:sz w:val="24"/>
          <w:szCs w:val="24"/>
        </w:rPr>
        <w:t xml:space="preserve"> </w:t>
      </w:r>
      <w:r>
        <w:rPr>
          <w:bCs/>
          <w:spacing w:val="-1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pacing w:val="-10"/>
          <w:sz w:val="24"/>
          <w:szCs w:val="24"/>
          <w:highlight w:val="none"/>
        </w:rPr>
      </w:r>
      <w:r>
        <w:rPr>
          <w:spacing w:val="-10"/>
          <w:sz w:val="24"/>
          <w:szCs w:val="24"/>
          <w:highlight w:val="none"/>
        </w:rPr>
      </w:r>
    </w:p>
    <w:p>
      <w:pPr>
        <w:ind w:right="52" w:firstLine="709"/>
        <w:jc w:val="both"/>
        <w:shd w:val="clear" w:color="auto" w:fill="ffffff"/>
        <w:tabs>
          <w:tab w:val="left" w:pos="1435" w:leader="none"/>
        </w:tabs>
        <w:rPr>
          <w:spacing w:val="-10"/>
          <w:sz w:val="24"/>
          <w:szCs w:val="24"/>
          <w:highlight w:val="white"/>
        </w:rPr>
      </w:pPr>
      <w:r>
        <w:rPr>
          <w:bCs/>
          <w:spacing w:val="-10"/>
          <w:sz w:val="24"/>
          <w:szCs w:val="24"/>
          <w:highlight w:val="none"/>
        </w:rPr>
      </w:r>
      <w:r>
        <w:rPr>
          <w:bCs/>
          <w:spacing w:val="-10"/>
          <w:sz w:val="24"/>
          <w:szCs w:val="24"/>
          <w:highlight w:val="none"/>
        </w:rPr>
        <w:t xml:space="preserve">3.3. Не позднее 5 числа месяца, следующего за отчетным, Исполнитель оформляет и направляет Заказчику отчет об оказанных Услугах и акт сдачи-приемки оказанных услуг, в которых должно быть указано наименова</w:t>
      </w:r>
      <w:r>
        <w:rPr>
          <w:bCs/>
          <w:spacing w:val="-10"/>
          <w:sz w:val="24"/>
          <w:szCs w:val="24"/>
          <w:highlight w:val="none"/>
        </w:rPr>
        <w:t xml:space="preserve">ние услуг, период оказания и их стоимость, а также документы, указанные в пункте </w:t>
      </w:r>
      <w:r>
        <w:rPr>
          <w:bCs/>
          <w:spacing w:val="-10"/>
          <w:sz w:val="24"/>
          <w:szCs w:val="24"/>
          <w:highlight w:val="white"/>
        </w:rPr>
        <w:t xml:space="preserve">7.3 Договора</w:t>
      </w:r>
      <w:r>
        <w:rPr>
          <w:bCs/>
          <w:spacing w:val="-10"/>
          <w:sz w:val="24"/>
          <w:szCs w:val="24"/>
          <w:highlight w:val="white"/>
        </w:rPr>
        <w:t xml:space="preserve">. </w:t>
      </w:r>
      <w:r>
        <w:rPr>
          <w:spacing w:val="-10"/>
          <w:sz w:val="24"/>
          <w:szCs w:val="24"/>
          <w:highlight w:val="white"/>
        </w:rPr>
      </w:r>
      <w:r>
        <w:rPr>
          <w:spacing w:val="-10"/>
          <w:sz w:val="24"/>
          <w:szCs w:val="24"/>
          <w:highlight w:val="white"/>
        </w:rPr>
      </w:r>
    </w:p>
    <w:p>
      <w:pPr>
        <w:pStyle w:val="954"/>
        <w:ind w:right="52" w:firstLine="709"/>
        <w:jc w:val="both"/>
        <w:shd w:val="clear" w:color="auto" w:fill="ffffff"/>
        <w:tabs>
          <w:tab w:val="left" w:pos="1435" w:leader="none"/>
        </w:tabs>
        <w:rPr>
          <w:bCs/>
          <w:spacing w:val="-10"/>
          <w:sz w:val="24"/>
          <w:szCs w:val="24"/>
        </w:rPr>
      </w:pPr>
      <w:r>
        <w:rPr>
          <w:sz w:val="24"/>
          <w:szCs w:val="24"/>
        </w:rPr>
        <w:t xml:space="preserve">3.4</w:t>
      </w:r>
      <w:r>
        <w:rPr>
          <w:sz w:val="24"/>
          <w:szCs w:val="24"/>
        </w:rPr>
        <w:t xml:space="preserve">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Не позднее 3</w:t>
      </w:r>
      <w:r>
        <w:rPr>
          <w:sz w:val="24"/>
          <w:szCs w:val="24"/>
        </w:rPr>
        <w:t xml:space="preserve"> рабочих дней </w:t>
      </w:r>
      <w:r>
        <w:rPr>
          <w:sz w:val="24"/>
          <w:szCs w:val="24"/>
        </w:rPr>
        <w:t xml:space="preserve">с момента завершения конкретной работы (этапа работ) по ликвидации ЧС, </w:t>
      </w: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оформляет и направляет </w:t>
      </w:r>
      <w:r>
        <w:rPr>
          <w:sz w:val="24"/>
          <w:szCs w:val="24"/>
        </w:rPr>
        <w:t xml:space="preserve">Заказчику Акт </w:t>
      </w:r>
      <w:r>
        <w:rPr>
          <w:sz w:val="24"/>
          <w:szCs w:val="24"/>
        </w:rPr>
        <w:t xml:space="preserve">сдачи-приемки </w:t>
      </w:r>
      <w:r>
        <w:rPr>
          <w:sz w:val="24"/>
          <w:szCs w:val="24"/>
        </w:rPr>
        <w:t xml:space="preserve">оказанных услугах</w:t>
      </w:r>
      <w:r>
        <w:rPr>
          <w:sz w:val="24"/>
          <w:szCs w:val="24"/>
        </w:rPr>
        <w:t xml:space="preserve">, в котором должно быть указано наименование услуг, количество и их стоимость</w:t>
      </w:r>
      <w:r>
        <w:rPr>
          <w:sz w:val="24"/>
          <w:szCs w:val="24"/>
        </w:rPr>
        <w:t xml:space="preserve">.</w:t>
      </w:r>
      <w:r>
        <w:rPr>
          <w:bCs/>
          <w:spacing w:val="-10"/>
          <w:sz w:val="24"/>
          <w:szCs w:val="24"/>
        </w:rPr>
      </w:r>
      <w:r>
        <w:rPr>
          <w:bCs/>
          <w:spacing w:val="-10"/>
          <w:sz w:val="24"/>
          <w:szCs w:val="24"/>
        </w:rPr>
      </w:r>
    </w:p>
    <w:p>
      <w:pPr>
        <w:pStyle w:val="954"/>
        <w:ind w:right="52" w:firstLine="709"/>
        <w:jc w:val="both"/>
        <w:shd w:val="clear" w:color="auto" w:fill="ffffff"/>
        <w:tabs>
          <w:tab w:val="left" w:pos="143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в течение 10-ти рабочих дней с момента получения Акта сдачи-приемки</w:t>
      </w:r>
      <w:r>
        <w:rPr>
          <w:sz w:val="24"/>
          <w:szCs w:val="24"/>
        </w:rPr>
        <w:t xml:space="preserve"> оказанных услуг</w:t>
      </w:r>
      <w:r>
        <w:rPr>
          <w:sz w:val="24"/>
          <w:szCs w:val="24"/>
        </w:rPr>
        <w:t xml:space="preserve"> обязуется их подписать и направить Исполнителю </w:t>
      </w:r>
      <w:r>
        <w:rPr>
          <w:sz w:val="24"/>
          <w:szCs w:val="24"/>
        </w:rPr>
        <w:t xml:space="preserve">мотивированный отказ от приёмки оказанных услуг</w:t>
      </w:r>
      <w:r>
        <w:rPr>
          <w:sz w:val="24"/>
          <w:szCs w:val="24"/>
        </w:rPr>
        <w:t xml:space="preserve">, составленный в письменной форме, с указанием сроков устранения недостатков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52" w:firstLine="709"/>
        <w:jc w:val="both"/>
        <w:shd w:val="clear" w:color="auto" w:fill="ffffff"/>
        <w:tabs>
          <w:tab w:val="left" w:pos="1435" w:leader="none"/>
        </w:tabs>
        <w:rPr>
          <w:color w:val="ff0000"/>
          <w:sz w:val="24"/>
          <w:szCs w:val="24"/>
          <w:highlight w:val="none"/>
        </w:rPr>
      </w:pPr>
      <w:r>
        <w:rPr>
          <w:sz w:val="24"/>
          <w:szCs w:val="24"/>
          <w:shd w:val="clear" w:color="auto" w:fill="ffffff"/>
        </w:rPr>
        <w:t xml:space="preserve">3.6</w:t>
      </w:r>
      <w:r>
        <w:rPr>
          <w:sz w:val="24"/>
          <w:szCs w:val="24"/>
          <w:shd w:val="clear" w:color="auto" w:fill="ffffff"/>
        </w:rPr>
        <w:t xml:space="preserve">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З</w:t>
      </w:r>
      <w:r>
        <w:rPr>
          <w:sz w:val="24"/>
          <w:szCs w:val="24"/>
          <w:shd w:val="clear" w:color="auto" w:fill="ffffff"/>
        </w:rPr>
        <w:t xml:space="preserve">аказчик,</w:t>
      </w:r>
      <w:r>
        <w:rPr>
          <w:sz w:val="24"/>
          <w:szCs w:val="24"/>
          <w:shd w:val="clear" w:color="auto" w:fill="ffffff"/>
        </w:rPr>
        <w:t xml:space="preserve"> принявший   оказанные   услуги, не   лишается   права   ссылаться   на</w:t>
      </w:r>
      <w:r>
        <w:rPr>
          <w:sz w:val="24"/>
          <w:szCs w:val="24"/>
          <w:shd w:val="clear" w:color="auto" w:fill="ffffff"/>
        </w:rPr>
        <w:t xml:space="preserve"> недостатки, </w:t>
      </w:r>
      <w:r>
        <w:rPr>
          <w:sz w:val="24"/>
          <w:szCs w:val="24"/>
          <w:shd w:val="clear" w:color="auto" w:fill="ffffff"/>
        </w:rPr>
        <w:t xml:space="preserve">которые   могли   быть   установлены   при</w:t>
      </w:r>
      <w:r>
        <w:rPr>
          <w:sz w:val="24"/>
          <w:szCs w:val="24"/>
          <w:shd w:val="clear" w:color="auto" w:fill="ffffff"/>
        </w:rPr>
        <w:t xml:space="preserve">   обычном   способе   приемки </w:t>
      </w:r>
      <w:r>
        <w:rPr>
          <w:sz w:val="24"/>
          <w:szCs w:val="24"/>
          <w:shd w:val="clear" w:color="auto" w:fill="ffffff"/>
        </w:rPr>
        <w:t xml:space="preserve">(явные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недостатки).</w:t>
      </w:r>
      <w:r>
        <w:rPr>
          <w:color w:val="ff0000"/>
          <w:sz w:val="24"/>
          <w:szCs w:val="24"/>
          <w:highlight w:val="none"/>
        </w:rPr>
      </w:r>
      <w:r>
        <w:rPr>
          <w:color w:val="ff0000"/>
          <w:sz w:val="24"/>
          <w:szCs w:val="24"/>
          <w:highlight w:val="none"/>
        </w:rPr>
      </w:r>
    </w:p>
    <w:p>
      <w:pPr>
        <w:ind w:right="52" w:firstLine="709"/>
        <w:jc w:val="both"/>
        <w:shd w:val="clear" w:color="auto" w:fill="ffffff"/>
        <w:tabs>
          <w:tab w:val="left" w:pos="1435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3</w:t>
      </w:r>
      <w:r>
        <w:rPr>
          <w:color w:val="000000" w:themeColor="text1"/>
          <w:sz w:val="24"/>
          <w:szCs w:val="24"/>
          <w:highlight w:val="none"/>
        </w:rPr>
        <w:t xml:space="preserve">.7. 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 № 2 к Договору. Исполнитель подтверждает, что данная форма Акта утверждена руководителем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Исполнителя. Акт сдачи-приемки оказанных услуг должен содержать необходимые реквизиты, установленные Федеральным законом от 06.12.2011 № 402-ФЗ «О бухгалтерском учете», в т.ч. наименование документа; дату составления документа; наименование экономического </w:t>
      </w:r>
      <w:r>
        <w:rPr>
          <w:color w:val="000000" w:themeColor="text1"/>
          <w:sz w:val="24"/>
          <w:szCs w:val="24"/>
          <w:highlight w:val="none"/>
        </w:rPr>
        <w:t xml:space="preserve">с</w:t>
      </w:r>
      <w:r>
        <w:rPr>
          <w:color w:val="000000" w:themeColor="text1"/>
          <w:sz w:val="24"/>
          <w:szCs w:val="24"/>
          <w:highlight w:val="none"/>
        </w:rPr>
        <w:t xml:space="preserve">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</w:t>
      </w:r>
      <w:r>
        <w:rPr>
          <w:color w:val="000000" w:themeColor="text1"/>
          <w:sz w:val="24"/>
          <w:szCs w:val="24"/>
          <w:highlight w:val="none"/>
        </w:rPr>
        <w:t xml:space="preserve">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954"/>
        <w:ind w:firstLine="709"/>
        <w:jc w:val="both"/>
        <w:rPr>
          <w:sz w:val="24"/>
          <w:szCs w:val="24"/>
          <w:highlight w:val="none"/>
          <w:lang w:eastAsia="zh-CN"/>
        </w:rPr>
      </w:pPr>
      <w:r>
        <w:rPr>
          <w:sz w:val="24"/>
          <w:szCs w:val="24"/>
          <w:shd w:val="clear" w:color="auto" w:fill="ffffff"/>
        </w:rPr>
        <w:t xml:space="preserve">3.8.</w:t>
      </w:r>
      <w:r>
        <w:rPr>
          <w:sz w:val="24"/>
          <w:szCs w:val="24"/>
          <w:lang w:eastAsia="zh-CN"/>
        </w:rPr>
        <w:t xml:space="preserve"> Исполнитель обязан оказать услуги лично,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субисполнителем.</w:t>
      </w:r>
      <w:r>
        <w:rPr>
          <w:sz w:val="24"/>
          <w:szCs w:val="24"/>
          <w:highlight w:val="none"/>
          <w:lang w:eastAsia="zh-CN"/>
        </w:rPr>
      </w:r>
      <w:r>
        <w:rPr>
          <w:sz w:val="24"/>
          <w:szCs w:val="24"/>
          <w:highlight w:val="none"/>
          <w:lang w:eastAsia="zh-CN"/>
        </w:rPr>
      </w:r>
    </w:p>
    <w:p>
      <w:pPr>
        <w:ind w:firstLine="709"/>
        <w:jc w:val="both"/>
        <w:widowControl/>
        <w:tabs>
          <w:tab w:val="left" w:pos="709" w:leader="none"/>
          <w:tab w:val="left" w:pos="851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Сторонами Соглашения о применении электронного документооборота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</w:t>
      </w:r>
      <w:r>
        <w:rPr>
          <w:sz w:val="24"/>
          <w:szCs w:val="24"/>
        </w:rPr>
        <w:t xml:space="preserve"> сдачи-приемки оказанных услуг оформляется в формате электронного документа, утвержденного ФНС России либо по иной форме, согласованной Сторонами в </w:t>
      </w:r>
      <w:r>
        <w:rPr>
          <w:sz w:val="24"/>
          <w:szCs w:val="24"/>
        </w:rPr>
        <w:t xml:space="preserve">указанном </w:t>
      </w:r>
      <w:r>
        <w:rPr>
          <w:sz w:val="24"/>
          <w:szCs w:val="24"/>
        </w:rPr>
        <w:t xml:space="preserve">Соглашении.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709"/>
        <w:jc w:val="both"/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3.9</w:t>
      </w:r>
      <w:r>
        <w:rPr>
          <w:sz w:val="24"/>
          <w:szCs w:val="24"/>
          <w:lang w:eastAsia="zh-CN"/>
        </w:rPr>
        <w:t xml:space="preserve">. 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709"/>
        <w:jc w:val="both"/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3.10</w:t>
      </w:r>
      <w:r>
        <w:rPr>
          <w:sz w:val="24"/>
          <w:szCs w:val="24"/>
          <w:lang w:eastAsia="zh-CN"/>
        </w:rPr>
        <w:t xml:space="preserve">. Заказчик вправе в любое время проверять ход и качество оказания Исполнителем Услуг, не вмешиваясь в его деятельность.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709"/>
        <w:jc w:val="both"/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3.11</w:t>
      </w:r>
      <w:r>
        <w:rPr>
          <w:sz w:val="24"/>
          <w:szCs w:val="24"/>
          <w:lang w:eastAsia="zh-CN"/>
        </w:rPr>
        <w:t xml:space="preserve">. 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709"/>
        <w:jc w:val="both"/>
        <w:widowControl/>
        <w:rPr>
          <w:sz w:val="24"/>
          <w:szCs w:val="24"/>
          <w:highlight w:val="none"/>
          <w:lang w:eastAsia="zh-CN"/>
        </w:rPr>
      </w:pPr>
      <w:r>
        <w:rPr>
          <w:sz w:val="24"/>
          <w:szCs w:val="24"/>
          <w:lang w:eastAsia="zh-CN"/>
        </w:rPr>
        <w:t xml:space="preserve">3.12</w:t>
      </w:r>
      <w:r>
        <w:rPr>
          <w:sz w:val="24"/>
          <w:szCs w:val="24"/>
          <w:lang w:eastAsia="zh-CN"/>
        </w:rPr>
        <w:t xml:space="preserve">. Услуги считаются оказанными по</w:t>
      </w:r>
      <w:r>
        <w:rPr>
          <w:sz w:val="24"/>
          <w:szCs w:val="24"/>
          <w:lang w:eastAsia="zh-CN"/>
        </w:rPr>
        <w:t xml:space="preserve">сле подписания Сторонами Акта сдачи-приемки</w:t>
      </w:r>
      <w:r>
        <w:rPr>
          <w:sz w:val="24"/>
          <w:szCs w:val="24"/>
          <w:lang w:eastAsia="zh-CN"/>
        </w:rPr>
        <w:t xml:space="preserve"> оказан</w:t>
      </w:r>
      <w:r>
        <w:rPr>
          <w:sz w:val="24"/>
          <w:szCs w:val="24"/>
          <w:lang w:eastAsia="zh-CN"/>
        </w:rPr>
        <w:t xml:space="preserve">ных</w:t>
      </w:r>
      <w:r>
        <w:rPr>
          <w:sz w:val="24"/>
          <w:szCs w:val="24"/>
          <w:lang w:eastAsia="zh-CN"/>
        </w:rPr>
        <w:t xml:space="preserve"> услуг</w:t>
      </w:r>
      <w:r>
        <w:rPr>
          <w:sz w:val="24"/>
          <w:szCs w:val="24"/>
          <w:lang w:eastAsia="zh-CN"/>
        </w:rPr>
        <w:t xml:space="preserve">ах</w:t>
      </w:r>
      <w:r>
        <w:rPr>
          <w:sz w:val="24"/>
          <w:szCs w:val="24"/>
          <w:lang w:eastAsia="zh-CN"/>
        </w:rPr>
        <w:t xml:space="preserve">.</w:t>
      </w:r>
      <w:r>
        <w:rPr>
          <w:sz w:val="24"/>
          <w:szCs w:val="24"/>
          <w:highlight w:val="none"/>
          <w:lang w:eastAsia="zh-CN"/>
        </w:rPr>
      </w:r>
      <w:r>
        <w:rPr>
          <w:sz w:val="24"/>
          <w:szCs w:val="24"/>
          <w:highlight w:val="none"/>
          <w:lang w:eastAsia="zh-CN"/>
        </w:rPr>
      </w:r>
    </w:p>
    <w:p>
      <w:pPr>
        <w:ind w:firstLine="709"/>
        <w:jc w:val="both"/>
        <w:widowControl/>
      </w:pPr>
      <w:r>
        <w:rPr>
          <w:sz w:val="24"/>
          <w:szCs w:val="24"/>
          <w:highlight w:val="none"/>
          <w:lang w:eastAsia="zh-CN"/>
        </w:rPr>
        <w:t xml:space="preserve">3.</w:t>
      </w:r>
      <w:r>
        <w:rPr>
          <w:sz w:val="24"/>
          <w:szCs w:val="24"/>
          <w:highlight w:val="none"/>
          <w:lang w:eastAsia="zh-CN"/>
        </w:rPr>
        <w:t xml:space="preserve">13.</w:t>
        <w:tab/>
        <w:t xml:space="preserve"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</w:t>
      </w:r>
      <w:r>
        <w:rPr>
          <w:sz w:val="24"/>
          <w:szCs w:val="24"/>
          <w:highlight w:val="none"/>
          <w:lang w:eastAsia="zh-CN"/>
        </w:rPr>
        <w:t xml:space="preserve">т</w:t>
      </w:r>
      <w:r>
        <w:rPr>
          <w:sz w:val="24"/>
          <w:szCs w:val="24"/>
          <w:highlight w:val="none"/>
          <w:lang w:eastAsia="zh-CN"/>
        </w:rPr>
        <w:t xml:space="preserve">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</w:t>
      </w:r>
      <w:r>
        <w:rPr>
          <w:sz w:val="24"/>
          <w:szCs w:val="24"/>
          <w:highlight w:val="none"/>
          <w:lang w:eastAsia="zh-CN"/>
        </w:rPr>
        <w:t xml:space="preserve">огласованной Сторонами).</w:t>
      </w:r>
      <w:r>
        <w:rPr>
          <w:sz w:val="24"/>
          <w:szCs w:val="24"/>
          <w:highlight w:val="none"/>
          <w:lang w:eastAsia="zh-CN"/>
        </w:rPr>
      </w:r>
      <w:r/>
    </w:p>
    <w:p>
      <w:pPr>
        <w:ind w:firstLine="709"/>
        <w:jc w:val="both"/>
        <w:widowControl/>
      </w:pPr>
      <w:r>
        <w:rPr>
          <w:sz w:val="24"/>
          <w:szCs w:val="24"/>
          <w:highlight w:val="none"/>
          <w:lang w:eastAsia="zh-CN"/>
        </w:rPr>
        <w:t xml:space="preserve">3.</w:t>
      </w:r>
      <w:r>
        <w:rPr>
          <w:sz w:val="24"/>
          <w:szCs w:val="24"/>
          <w:highlight w:val="none"/>
          <w:lang w:eastAsia="zh-CN"/>
        </w:rPr>
        <w:t xml:space="preserve">14.</w:t>
        <w:tab/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</w:t>
      </w:r>
      <w:r>
        <w:rPr>
          <w:sz w:val="24"/>
          <w:szCs w:val="24"/>
          <w:highlight w:val="none"/>
          <w:lang w:eastAsia="zh-CN"/>
        </w:rPr>
        <w:t xml:space="preserve">и</w:t>
      </w:r>
      <w:r>
        <w:rPr>
          <w:sz w:val="24"/>
          <w:szCs w:val="24"/>
          <w:highlight w:val="none"/>
          <w:lang w:eastAsia="zh-CN"/>
        </w:rPr>
        <w:t xml:space="preserve">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</w:t>
      </w:r>
      <w:r>
        <w:rPr>
          <w:sz w:val="24"/>
          <w:szCs w:val="24"/>
          <w:highlight w:val="none"/>
          <w:lang w:eastAsia="zh-CN"/>
        </w:rPr>
        <w:t xml:space="preserve">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  <w:highlight w:val="none"/>
          <w:lang w:eastAsia="zh-CN"/>
        </w:rPr>
      </w:r>
      <w:r/>
    </w:p>
    <w:p>
      <w:pPr>
        <w:pStyle w:val="954"/>
        <w:ind w:firstLine="709"/>
        <w:jc w:val="both"/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709"/>
        <w:jc w:val="center"/>
        <w:widowControl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4. СРОКИ ОКАЗАНИЯ УСЛУГ</w:t>
      </w:r>
      <w:r>
        <w:rPr>
          <w:b/>
          <w:sz w:val="24"/>
          <w:szCs w:val="24"/>
          <w:lang w:eastAsia="zh-CN"/>
        </w:rPr>
      </w:r>
      <w:r>
        <w:rPr>
          <w:b/>
          <w:sz w:val="24"/>
          <w:szCs w:val="24"/>
          <w:lang w:eastAsia="zh-CN"/>
        </w:rPr>
      </w:r>
    </w:p>
    <w:p>
      <w:pPr>
        <w:pStyle w:val="954"/>
        <w:ind w:firstLine="709"/>
        <w:jc w:val="both"/>
        <w:rPr>
          <w:sz w:val="24"/>
          <w:szCs w:val="24"/>
          <w:lang w:eastAsia="zh-CN"/>
        </w:rPr>
        <w:outlineLvl w:val="0"/>
      </w:pPr>
      <w:r>
        <w:rPr>
          <w:sz w:val="24"/>
          <w:szCs w:val="24"/>
          <w:lang w:eastAsia="zh-CN"/>
        </w:rPr>
        <w:t xml:space="preserve">4.1. </w:t>
      </w:r>
      <w:r>
        <w:rPr>
          <w:sz w:val="24"/>
          <w:szCs w:val="24"/>
          <w:lang w:eastAsia="zh-CN"/>
        </w:rPr>
        <w:t xml:space="preserve">Общий срок оказания Услуг устанавливается </w:t>
      </w:r>
      <w:r>
        <w:rPr>
          <w:sz w:val="24"/>
          <w:szCs w:val="24"/>
          <w:lang w:eastAsia="zh-CN"/>
        </w:rPr>
        <w:t xml:space="preserve">– 12 (двенадцать) месяцев с момента заключения Договора</w:t>
      </w:r>
      <w:r>
        <w:rPr>
          <w:sz w:val="24"/>
          <w:szCs w:val="24"/>
          <w:lang w:eastAsia="zh-CN"/>
        </w:rPr>
        <w:t xml:space="preserve">,</w:t>
      </w:r>
      <w:r>
        <w:rPr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</w:rPr>
        <w:t xml:space="preserve">а в части выполнения работ при ликвидации последствий ЧС и</w:t>
      </w:r>
      <w:r>
        <w:rPr>
          <w:bCs/>
          <w:sz w:val="24"/>
          <w:szCs w:val="24"/>
        </w:rPr>
        <w:t xml:space="preserve"> финансовых расчетов между Сторонами – до полного их завершения.  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498" w:leader="none"/>
        </w:tabs>
        <w:rPr>
          <w:sz w:val="24"/>
          <w:szCs w:val="24"/>
          <w:highlight w:val="none"/>
        </w:rPr>
      </w:pPr>
      <w:r>
        <w:rPr>
          <w:spacing w:val="-10"/>
          <w:sz w:val="24"/>
          <w:szCs w:val="24"/>
        </w:rPr>
        <w:t xml:space="preserve">4</w:t>
      </w:r>
      <w:r>
        <w:rPr>
          <w:spacing w:val="-10"/>
          <w:sz w:val="24"/>
          <w:szCs w:val="24"/>
        </w:rPr>
        <w:t xml:space="preserve">.2.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случае, если ни одна из Сторон за 30 (тридцать) дней до истечения срока действия Договора письменно не заявит другой Стороне о желании его расторгнуть, то Договор пролонгируется на </w:t>
      </w:r>
      <w:r>
        <w:rPr>
          <w:sz w:val="24"/>
          <w:szCs w:val="24"/>
        </w:rPr>
        <w:t xml:space="preserve">тот же срок</w:t>
      </w:r>
      <w:r>
        <w:rPr>
          <w:sz w:val="24"/>
          <w:szCs w:val="24"/>
        </w:rPr>
        <w:t xml:space="preserve">, без ограничения количества пролонгаций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49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49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49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left="360"/>
        <w:jc w:val="center"/>
        <w:shd w:val="clear" w:color="auto" w:fill="ffffff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5. ПРАВА И ОБЯЗАННОСТИ СТОРОН</w:t>
      </w:r>
      <w:r>
        <w:rPr>
          <w:b/>
          <w:bCs/>
          <w:spacing w:val="-10"/>
          <w:sz w:val="24"/>
          <w:szCs w:val="24"/>
        </w:rPr>
      </w:r>
      <w:r>
        <w:rPr>
          <w:b/>
          <w:bCs/>
          <w:spacing w:val="-10"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b/>
          <w:spacing w:val="-6"/>
          <w:sz w:val="24"/>
          <w:szCs w:val="24"/>
        </w:rPr>
        <w:t xml:space="preserve">5.1.</w:t>
      </w:r>
      <w:r>
        <w:rPr>
          <w:b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5.1.1. </w:t>
      </w:r>
      <w:r>
        <w:rPr>
          <w:spacing w:val="-6"/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Договором.</w:t>
      </w:r>
      <w:r>
        <w:rPr>
          <w:spacing w:val="-6"/>
          <w:sz w:val="24"/>
          <w:szCs w:val="24"/>
        </w:rPr>
      </w:r>
      <w:r>
        <w:rPr>
          <w:spacing w:val="-6"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bCs/>
          <w:sz w:val="24"/>
          <w:szCs w:val="24"/>
          <w:highlight w:val="none"/>
        </w:rPr>
      </w:pPr>
      <w:r>
        <w:rPr>
          <w:spacing w:val="-6"/>
          <w:sz w:val="24"/>
          <w:szCs w:val="24"/>
        </w:rPr>
        <w:t xml:space="preserve">5.1.2. </w:t>
      </w:r>
      <w:r>
        <w:rPr>
          <w:spacing w:val="-6"/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502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5.1.3.</w:t>
        <w:tab/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502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5.1.4.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502" w:leader="none"/>
        </w:tabs>
      </w:pPr>
      <w:r>
        <w:rPr>
          <w:b w:val="0"/>
          <w:bCs w:val="0"/>
          <w:sz w:val="24"/>
          <w:szCs w:val="24"/>
          <w:highlight w:val="none"/>
        </w:rPr>
        <w:t xml:space="preserve">5.1.5.</w:t>
        <w:tab/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  <w:r>
        <w:rPr>
          <w:b w:val="0"/>
          <w:bCs w:val="0"/>
          <w:sz w:val="24"/>
          <w:szCs w:val="24"/>
          <w:highlight w:val="none"/>
        </w:rPr>
      </w:r>
      <w:r/>
    </w:p>
    <w:p>
      <w:pPr>
        <w:ind w:firstLine="709"/>
        <w:jc w:val="both"/>
        <w:shd w:val="clear" w:color="auto" w:fill="ffffff"/>
        <w:tabs>
          <w:tab w:val="left" w:pos="1502" w:leader="none"/>
        </w:tabs>
      </w:pPr>
      <w:r>
        <w:rPr>
          <w:b w:val="0"/>
          <w:bCs w:val="0"/>
          <w:sz w:val="24"/>
          <w:szCs w:val="24"/>
          <w:highlight w:val="none"/>
        </w:rPr>
        <w:t xml:space="preserve">5.1.6.</w:t>
        <w:tab/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b w:val="0"/>
          <w:bCs w:val="0"/>
          <w:sz w:val="24"/>
          <w:szCs w:val="24"/>
          <w:highlight w:val="none"/>
        </w:rPr>
      </w:r>
      <w:r/>
    </w:p>
    <w:p>
      <w:pPr>
        <w:ind w:firstLine="709"/>
        <w:jc w:val="both"/>
        <w:shd w:val="clear" w:color="auto" w:fill="ffffff"/>
        <w:tabs>
          <w:tab w:val="left" w:pos="1502" w:leader="none"/>
        </w:tabs>
      </w:pPr>
      <w:r>
        <w:rPr>
          <w:b w:val="0"/>
          <w:bCs w:val="0"/>
          <w:sz w:val="24"/>
          <w:szCs w:val="24"/>
          <w:highlight w:val="none"/>
        </w:rPr>
        <w:t xml:space="preserve">5.1.7.</w:t>
        <w:tab/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b w:val="0"/>
          <w:bCs w:val="0"/>
          <w:sz w:val="24"/>
          <w:szCs w:val="24"/>
          <w:highlight w:val="none"/>
        </w:rPr>
      </w:r>
      <w:r/>
    </w:p>
    <w:p>
      <w:pPr>
        <w:ind w:firstLine="709"/>
        <w:jc w:val="both"/>
        <w:shd w:val="clear" w:color="auto" w:fill="ffffff"/>
        <w:tabs>
          <w:tab w:val="left" w:pos="1502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5.1.8.</w:t>
        <w:tab/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502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sz w:val="24"/>
          <w:szCs w:val="24"/>
        </w:rPr>
        <w:t xml:space="preserve">5.1.9. </w:t>
      </w:r>
      <w:r>
        <w:rPr>
          <w:sz w:val="24"/>
          <w:szCs w:val="24"/>
        </w:rPr>
        <w:t xml:space="preserve">Руководствуясь пп.1 п.3 ст. 169 НК РФ стороны подтверждают взаимное согласие с тем, что Исполни</w:t>
      </w:r>
      <w:r>
        <w:rPr>
          <w:sz w:val="24"/>
          <w:szCs w:val="24"/>
        </w:rPr>
        <w:t xml:space="preserve">тель не выставляет счета – фактуры в адрес Заказчика,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502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851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highlight w:val="none"/>
        </w:rPr>
      </w:pPr>
      <w:r>
        <w:rPr>
          <w:sz w:val="24"/>
          <w:szCs w:val="24"/>
        </w:rPr>
        <w:t xml:space="preserve"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</w:t>
      </w:r>
      <w:r>
        <w:rPr>
          <w:sz w:val="24"/>
          <w:szCs w:val="24"/>
        </w:rPr>
        <w:t xml:space="preserve">а наступления указанных событий</w:t>
      </w:r>
      <w:r>
        <w:rPr>
          <w:sz w:val="24"/>
          <w:szCs w:val="24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5.1.10. </w:t>
      </w:r>
      <w:r>
        <w:rPr>
          <w:sz w:val="24"/>
          <w:szCs w:val="24"/>
        </w:rPr>
        <w:t xml:space="preserve">Поддерживать силы и специальные технические средства в постоянной готовности к выдвижению и проведению работ по ликвидации </w:t>
      </w:r>
      <w:r>
        <w:rPr>
          <w:bCs/>
          <w:sz w:val="24"/>
          <w:szCs w:val="24"/>
        </w:rPr>
        <w:t xml:space="preserve">ЧС </w:t>
      </w:r>
      <w:r>
        <w:rPr>
          <w:sz w:val="24"/>
          <w:szCs w:val="24"/>
        </w:rPr>
        <w:t xml:space="preserve">на обслуживаемых </w:t>
      </w:r>
      <w:r>
        <w:rPr>
          <w:bCs/>
          <w:sz w:val="24"/>
          <w:szCs w:val="24"/>
        </w:rPr>
        <w:t xml:space="preserve">Объектах </w:t>
      </w:r>
      <w:r>
        <w:rPr>
          <w:sz w:val="24"/>
          <w:szCs w:val="24"/>
        </w:rPr>
        <w:t xml:space="preserve">Заказчика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5.1.11.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получении от Заказчика информации о ЧС по телефонной связи, обеспечить реагирование и выдвинуться на место ЧС. </w:t>
      </w:r>
      <w:r>
        <w:rPr>
          <w:sz w:val="24"/>
          <w:szCs w:val="24"/>
        </w:rPr>
        <w:t xml:space="preserve">Время следования к Объектам Заказчика составляет не более 9 часов.</w:t>
      </w:r>
      <w:r>
        <w:rPr>
          <w:sz w:val="24"/>
          <w:szCs w:val="24"/>
        </w:rPr>
        <w:t xml:space="preserve"> Время прибытия Исполнителя на место ЧС и реагирование на ЧС будет обусловлено временем реагирования и временем нахождения в пути до места проведения работ по локализации и ликвидации ЧС.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5.1.12.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письменной заявке принимать участие в командно-штабных учениях на объектах Заказчика не чаще 1 раза в год. Письменная заявка направляется на электронную почту Исполнителя </w:t>
      </w:r>
      <w:r>
        <w:rPr>
          <w:sz w:val="24"/>
          <w:szCs w:val="24"/>
          <w:highlight w:val="white"/>
        </w:rPr>
        <w:t xml:space="preserve">____________________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не менее, чем за 10 (десять) рабочих дней до предполагаемой даты проведения уче</w:t>
      </w:r>
      <w:r>
        <w:rPr>
          <w:sz w:val="24"/>
          <w:szCs w:val="24"/>
        </w:rPr>
        <w:t xml:space="preserve">ний. В случае необходимости проведения командно-штабных учений более одного раза в год, между Заказчиком и Исполнителем заключается дополнительное соглашение, в котором оговариваются условия проведения командно-штабных учений, стоимость и сроки проведения.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5.1.13.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Обеспечить оперативное реагирование сил и средств в случае возникновения ЧС.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5.1.14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Производить очистку территории объекта Заказчика от последствий </w:t>
      </w:r>
      <w:r>
        <w:rPr>
          <w:bCs/>
          <w:sz w:val="24"/>
          <w:szCs w:val="24"/>
        </w:rPr>
        <w:t xml:space="preserve">ЧС.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5.1.15.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Сдавать Заказчику оказанные услуги, выполненные работы (результаты работ) по актам сдачи-приемки выполненных работ в сроки, определенные настоящим Договором.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5.1.16.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Выставлять акты выполненных работ в порядке и в сроки, предусмотренные действующим российским законодательством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5.1.17.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Осуществлять профилактический осмотр объекта заказчика по его просьбе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5.1.18.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Выезжать на объекты при ЧС любого масштаба для выполнения работ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согласно перечн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right="-42" w:firstLine="709"/>
        <w:jc w:val="both"/>
        <w:shd w:val="clear" w:color="auto" w:fill="ffffff"/>
        <w:tabs>
          <w:tab w:val="left" w:pos="993" w:leader="none"/>
          <w:tab w:val="left" w:pos="1440" w:leader="none"/>
          <w:tab w:val="left" w:pos="9739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разведка зоны ЧС (состояние объекта, территории, маршрутов движения сил и средств, определения границ зоны ЧС);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right="-42" w:firstLine="709"/>
        <w:jc w:val="both"/>
        <w:shd w:val="clear" w:color="auto" w:fill="ffffff"/>
        <w:tabs>
          <w:tab w:val="left" w:pos="993" w:leader="none"/>
          <w:tab w:val="left" w:pos="1440" w:leader="none"/>
          <w:tab w:val="left" w:pos="9739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ввод сил и средств аварийно-спасательного формирования в зону ЧС;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firstLine="709"/>
        <w:jc w:val="both"/>
        <w:shd w:val="clear" w:color="auto" w:fill="ffffff"/>
        <w:widowControl/>
        <w:tabs>
          <w:tab w:val="left" w:pos="993" w:leader="none"/>
          <w:tab w:val="left" w:pos="1440" w:leader="none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оказание первой помощи пострадавшим;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right="-42" w:firstLine="709"/>
        <w:jc w:val="both"/>
        <w:shd w:val="clear" w:color="auto" w:fill="ffffff"/>
        <w:tabs>
          <w:tab w:val="left" w:pos="993" w:leader="none"/>
          <w:tab w:val="left" w:pos="1440" w:leader="none"/>
          <w:tab w:val="left" w:pos="9739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поисково-спасательные работы в зоне ЧС;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right="-42" w:firstLine="709"/>
        <w:jc w:val="both"/>
        <w:shd w:val="clear" w:color="auto" w:fill="ffffff"/>
        <w:tabs>
          <w:tab w:val="left" w:pos="993" w:leader="none"/>
          <w:tab w:val="left" w:pos="1440" w:leader="none"/>
          <w:tab w:val="left" w:pos="9739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эвакуация пострадавших и материальных ценностей из зоны ЧС;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right="-42" w:firstLine="709"/>
        <w:jc w:val="both"/>
        <w:shd w:val="clear" w:color="auto" w:fill="ffffff"/>
        <w:tabs>
          <w:tab w:val="left" w:pos="993" w:leader="none"/>
          <w:tab w:val="left" w:pos="1440" w:leader="none"/>
          <w:tab w:val="left" w:pos="9739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организация управления и связи в зоне ЧС;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right="-42" w:firstLine="709"/>
        <w:jc w:val="both"/>
        <w:shd w:val="clear" w:color="auto" w:fill="ffffff"/>
        <w:tabs>
          <w:tab w:val="left" w:pos="993" w:leader="none"/>
          <w:tab w:val="left" w:pos="1440" w:leader="none"/>
          <w:tab w:val="left" w:pos="9739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разборка завалов, расчистка маршрутов и устройство проездов в завалах;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right="-42" w:firstLine="709"/>
        <w:jc w:val="both"/>
        <w:shd w:val="clear" w:color="auto" w:fill="ffffff"/>
        <w:tabs>
          <w:tab w:val="left" w:pos="993" w:leader="none"/>
          <w:tab w:val="left" w:pos="1440" w:leader="none"/>
          <w:tab w:val="left" w:pos="9739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работы по инженерной и организационной подготовке участков спасательных работ и рабочих мест в зоне ЧС (расчистка площадок, установка на площадках техники, ограждений и предупредительных знаков, освещение рабочих мест)</w:t>
      </w:r>
      <w:r>
        <w:rPr>
          <w:spacing w:val="-4"/>
          <w:sz w:val="24"/>
          <w:szCs w:val="24"/>
        </w:rPr>
        <w:t xml:space="preserve">;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pStyle w:val="954"/>
        <w:numPr>
          <w:ilvl w:val="0"/>
          <w:numId w:val="19"/>
        </w:numPr>
        <w:ind w:left="0" w:firstLine="709"/>
        <w:jc w:val="both"/>
        <w:shd w:val="clear" w:color="auto" w:fill="ffffff"/>
        <w:widowControl/>
        <w:tabs>
          <w:tab w:val="left" w:pos="993" w:leader="none"/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</w:t>
      </w:r>
      <w:r>
        <w:rPr>
          <w:sz w:val="24"/>
          <w:szCs w:val="24"/>
        </w:rPr>
        <w:t xml:space="preserve">иквидация (локализация) чрезвычайных ситуаций на автомобильном транспорте.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widowControl/>
        <w:tabs>
          <w:tab w:val="left" w:pos="993" w:leader="none"/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5.1.19</w:t>
      </w:r>
      <w:r>
        <w:rPr>
          <w:sz w:val="24"/>
          <w:szCs w:val="24"/>
        </w:rPr>
        <w:t xml:space="preserve">. В рамках настоящего Договора, при наличии </w:t>
      </w:r>
      <w:r>
        <w:rPr>
          <w:sz w:val="24"/>
          <w:szCs w:val="24"/>
        </w:rPr>
        <w:t xml:space="preserve">потребности Заказчика, Исполнитель оказывает иные услуги, стоимость и порядок оплаты которых должны быть предусмотрены дополнительным соглашением к Договору (на основании предварительной письменной заявки Заказчика в сроки, согласованные обеими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left="567" w:right="-42"/>
        <w:jc w:val="both"/>
        <w:shd w:val="clear" w:color="auto" w:fill="ffffff"/>
        <w:tabs>
          <w:tab w:val="left" w:pos="1440" w:leader="none"/>
          <w:tab w:val="left" w:pos="9739" w:leader="none"/>
        </w:tabs>
        <w:rPr>
          <w:b/>
          <w:spacing w:val="-4"/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5.2</w:t>
      </w:r>
      <w:r>
        <w:rPr>
          <w:b/>
          <w:spacing w:val="-5"/>
          <w:sz w:val="24"/>
          <w:szCs w:val="24"/>
        </w:rPr>
        <w:t xml:space="preserve">. </w:t>
      </w:r>
      <w:r>
        <w:rPr>
          <w:b/>
          <w:spacing w:val="-1"/>
          <w:sz w:val="24"/>
          <w:szCs w:val="24"/>
        </w:rPr>
        <w:t xml:space="preserve">Исполнитель </w:t>
      </w:r>
      <w:r>
        <w:rPr>
          <w:b/>
          <w:spacing w:val="-1"/>
          <w:sz w:val="24"/>
          <w:szCs w:val="24"/>
        </w:rPr>
        <w:t xml:space="preserve">имеет </w:t>
      </w:r>
      <w:r>
        <w:rPr>
          <w:b/>
          <w:spacing w:val="-1"/>
          <w:sz w:val="24"/>
          <w:szCs w:val="24"/>
        </w:rPr>
        <w:t xml:space="preserve">прав</w:t>
      </w:r>
      <w:r>
        <w:rPr>
          <w:b/>
          <w:spacing w:val="-1"/>
          <w:sz w:val="24"/>
          <w:szCs w:val="24"/>
        </w:rPr>
        <w:t xml:space="preserve">о</w:t>
      </w:r>
      <w:r>
        <w:rPr>
          <w:b/>
          <w:spacing w:val="-1"/>
          <w:sz w:val="24"/>
          <w:szCs w:val="24"/>
        </w:rPr>
        <w:t xml:space="preserve">:</w:t>
      </w:r>
      <w:r>
        <w:rPr>
          <w:b/>
          <w:spacing w:val="-4"/>
          <w:sz w:val="24"/>
          <w:szCs w:val="24"/>
        </w:rPr>
      </w:r>
      <w:r>
        <w:rPr>
          <w:b/>
          <w:spacing w:val="-4"/>
          <w:sz w:val="24"/>
          <w:szCs w:val="24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5.2.1. </w:t>
      </w:r>
      <w:r>
        <w:rPr>
          <w:sz w:val="24"/>
          <w:szCs w:val="24"/>
        </w:rPr>
        <w:t xml:space="preserve">Давать письменные рекомендации, направленные на устранение в деятельности Заказчика нарушений требований российского законодательства в области пожарной, промышленной и экологической безопасности, создающих угрозу возникновения ЧС.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5.2.2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 письменного согласия Заказчика привлечь к оказанию услуг субисполнителей.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5.3.</w:t>
      </w:r>
      <w:r>
        <w:rPr>
          <w:b/>
          <w:sz w:val="24"/>
          <w:szCs w:val="24"/>
        </w:rPr>
        <w:t xml:space="preserve"> Заказчик обязан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5.3.1. Оказывать Исполнителю содействие в выполнении работ и оказании услуг в соответствии с условиями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5.3.2. </w:t>
      </w: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5.3.3. </w:t>
      </w:r>
      <w:r>
        <w:rPr>
          <w:bCs/>
          <w:sz w:val="24"/>
          <w:szCs w:val="24"/>
        </w:rPr>
        <w:t xml:space="preserve">При эксплуатации Объектов руководствоваться в своей деятельности требованиями пожарной, промышле</w:t>
      </w:r>
      <w:r>
        <w:rPr>
          <w:bCs/>
          <w:sz w:val="24"/>
          <w:szCs w:val="24"/>
        </w:rPr>
        <w:t xml:space="preserve">нной и экологической безопасности, установленными российским законодательством, действующими ГОСТами и техническими условиями проведения регламентных работ по обслуживанию оборудования и емкостей, требованиями техники безопасности и промышленной санитарии.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5.3.4.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Выполнять письменные рекомендации Исполнителя, направленные на устранение в деятельности Заказчика нарушений требований российского законодательства в области пожарной, промышленной и экологической безопасности, создающих угрозу возникновения ЧС.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5.3.5.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Предоставлять Исполнителю полную, достоверную информацию об обслуживаемых Объектах, необходимую ему для оказания услуг и проведения работ по настоящему Договору.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54"/>
        <w:ind w:right="-42" w:firstLine="567"/>
        <w:jc w:val="both"/>
        <w:shd w:val="clear" w:color="auto" w:fill="ffffff"/>
        <w:tabs>
          <w:tab w:val="left" w:pos="9739" w:leader="none"/>
        </w:tabs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5.3.6.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случае возникновения на объекте </w:t>
      </w:r>
      <w:r>
        <w:rPr>
          <w:bCs/>
          <w:sz w:val="24"/>
          <w:szCs w:val="24"/>
          <w:highlight w:val="white"/>
        </w:rPr>
        <w:t xml:space="preserve">ЧС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незамедлительно уведомить Исполнителя об ее возникновении в соответствии с настоящим Договором по следующим телефонам: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993" w:leader="none"/>
        </w:tabs>
        <w:rPr>
          <w:spacing w:val="-5"/>
          <w:sz w:val="24"/>
          <w:szCs w:val="24"/>
          <w:highlight w:val="white"/>
        </w:rPr>
      </w:pPr>
      <w:r>
        <w:rPr>
          <w:spacing w:val="-5"/>
          <w:sz w:val="24"/>
          <w:szCs w:val="24"/>
          <w:highlight w:val="white"/>
        </w:rPr>
        <w:t xml:space="preserve">•</w:t>
        <w:tab/>
        <w:t xml:space="preserve">_____________________________________</w:t>
      </w:r>
      <w:r>
        <w:rPr>
          <w:spacing w:val="-5"/>
          <w:sz w:val="24"/>
          <w:szCs w:val="24"/>
          <w:highlight w:val="white"/>
        </w:rPr>
        <w:t xml:space="preserve">________________</w:t>
      </w:r>
      <w:r>
        <w:rPr>
          <w:spacing w:val="-5"/>
          <w:sz w:val="24"/>
          <w:szCs w:val="24"/>
          <w:highlight w:val="white"/>
        </w:rPr>
      </w:r>
      <w:r>
        <w:rPr>
          <w:spacing w:val="-5"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993" w:leader="none"/>
        </w:tabs>
        <w:rPr>
          <w:spacing w:val="-5"/>
          <w:sz w:val="24"/>
          <w:szCs w:val="24"/>
          <w:highlight w:val="white"/>
        </w:rPr>
      </w:pPr>
      <w:r>
        <w:rPr>
          <w:spacing w:val="-5"/>
          <w:sz w:val="24"/>
          <w:szCs w:val="24"/>
          <w:highlight w:val="white"/>
        </w:rPr>
      </w:r>
      <w:r>
        <w:rPr>
          <w:spacing w:val="-5"/>
          <w:sz w:val="24"/>
          <w:szCs w:val="24"/>
          <w:highlight w:val="white"/>
        </w:rPr>
        <w:t xml:space="preserve">•</w:t>
      </w:r>
      <w:r>
        <w:rPr>
          <w:spacing w:val="-5"/>
          <w:sz w:val="24"/>
          <w:szCs w:val="24"/>
          <w:highlight w:val="white"/>
        </w:rPr>
        <w:t xml:space="preserve">    _____________________________________________________</w:t>
      </w:r>
      <w:r>
        <w:rPr>
          <w:spacing w:val="-5"/>
          <w:sz w:val="24"/>
          <w:szCs w:val="24"/>
          <w:highlight w:val="white"/>
        </w:rPr>
      </w:r>
      <w:r>
        <w:rPr>
          <w:spacing w:val="-5"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993" w:leader="none"/>
        </w:tabs>
        <w:rPr>
          <w:spacing w:val="-5"/>
          <w:sz w:val="24"/>
          <w:szCs w:val="24"/>
          <w:highlight w:val="white"/>
        </w:rPr>
      </w:pPr>
      <w:r>
        <w:rPr>
          <w:spacing w:val="-5"/>
          <w:sz w:val="24"/>
          <w:szCs w:val="24"/>
          <w:highlight w:val="white"/>
        </w:rPr>
      </w:r>
      <w:r>
        <w:rPr>
          <w:spacing w:val="-5"/>
          <w:sz w:val="24"/>
          <w:szCs w:val="24"/>
          <w:highlight w:val="white"/>
        </w:rPr>
        <w:t xml:space="preserve">•</w:t>
      </w:r>
      <w:r>
        <w:rPr>
          <w:spacing w:val="-5"/>
          <w:sz w:val="24"/>
          <w:szCs w:val="24"/>
          <w:highlight w:val="white"/>
        </w:rPr>
        <w:t xml:space="preserve">    _____________________________________________________</w:t>
      </w:r>
      <w:r>
        <w:rPr>
          <w:spacing w:val="-5"/>
          <w:sz w:val="24"/>
          <w:szCs w:val="24"/>
          <w:highlight w:val="white"/>
        </w:rPr>
      </w:r>
      <w:r>
        <w:rPr>
          <w:spacing w:val="-5"/>
          <w:sz w:val="24"/>
          <w:szCs w:val="24"/>
          <w:highlight w:val="white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993" w:leader="none"/>
        </w:tabs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624"/>
        <w:jc w:val="both"/>
        <w:shd w:val="clear" w:color="auto" w:fill="ffffff"/>
        <w:tabs>
          <w:tab w:val="left" w:pos="148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5.3.7. </w:t>
      </w:r>
      <w:r>
        <w:rPr>
          <w:sz w:val="24"/>
          <w:szCs w:val="24"/>
        </w:rPr>
        <w:t xml:space="preserve">Обеспечивать беспрепятственный доступ сил и средств Исполнителя на территорию и </w:t>
      </w:r>
      <w:r>
        <w:rPr>
          <w:bCs/>
          <w:sz w:val="24"/>
          <w:szCs w:val="24"/>
        </w:rPr>
        <w:t xml:space="preserve">Объекты Заказчика </w:t>
      </w:r>
      <w:r>
        <w:rPr>
          <w:sz w:val="24"/>
          <w:szCs w:val="24"/>
        </w:rPr>
        <w:t xml:space="preserve">для проведения работ по профилактике и ликвидации </w:t>
      </w:r>
      <w:r>
        <w:rPr>
          <w:bCs/>
          <w:sz w:val="24"/>
          <w:szCs w:val="24"/>
        </w:rPr>
        <w:t xml:space="preserve">ЧС, </w:t>
      </w:r>
      <w:r>
        <w:rPr>
          <w:sz w:val="24"/>
          <w:szCs w:val="24"/>
        </w:rPr>
        <w:t xml:space="preserve">выполнения Договорных обязательств, а также </w:t>
      </w:r>
      <w:r>
        <w:rPr>
          <w:sz w:val="24"/>
          <w:szCs w:val="24"/>
        </w:rPr>
        <w:t xml:space="preserve">для проведения плановых проверок.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624"/>
        <w:jc w:val="both"/>
        <w:shd w:val="clear" w:color="auto" w:fill="ffffff"/>
        <w:tabs>
          <w:tab w:val="left" w:pos="150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5.4. </w:t>
      </w:r>
      <w:r>
        <w:rPr>
          <w:b/>
          <w:spacing w:val="-2"/>
          <w:sz w:val="24"/>
          <w:szCs w:val="24"/>
        </w:rPr>
        <w:t xml:space="preserve">Заказчик </w:t>
      </w:r>
      <w:r>
        <w:rPr>
          <w:b/>
          <w:spacing w:val="-2"/>
          <w:sz w:val="24"/>
          <w:szCs w:val="24"/>
        </w:rPr>
        <w:t xml:space="preserve">имеет право</w:t>
      </w:r>
      <w:r>
        <w:rPr>
          <w:b/>
          <w:spacing w:val="-2"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-42" w:firstLine="709"/>
        <w:jc w:val="both"/>
        <w:shd w:val="clear" w:color="auto" w:fill="ffffff"/>
        <w:tabs>
          <w:tab w:val="left" w:pos="9739" w:leader="none"/>
        </w:tabs>
      </w:pPr>
      <w:r>
        <w:rPr>
          <w:sz w:val="24"/>
          <w:szCs w:val="24"/>
          <w:highlight w:val="none"/>
        </w:rPr>
        <w:t xml:space="preserve">5.4.1. 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  <w:highlight w:val="none"/>
        </w:rPr>
      </w:r>
      <w:r/>
    </w:p>
    <w:p>
      <w:pPr>
        <w:ind w:right="-42" w:firstLine="709"/>
        <w:jc w:val="both"/>
        <w:shd w:val="clear" w:color="auto" w:fill="ffffff"/>
        <w:tabs>
          <w:tab w:val="left" w:pos="9739" w:leader="none"/>
        </w:tabs>
      </w:pP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</w:t>
      </w:r>
      <w:r>
        <w:rPr>
          <w:sz w:val="24"/>
          <w:szCs w:val="24"/>
          <w:highlight w:val="none"/>
        </w:rPr>
        <w:t xml:space="preserve">чику документально;</w:t>
      </w:r>
      <w:r>
        <w:rPr>
          <w:sz w:val="24"/>
          <w:szCs w:val="24"/>
          <w:highlight w:val="none"/>
        </w:rPr>
      </w:r>
      <w:r/>
    </w:p>
    <w:p>
      <w:pPr>
        <w:ind w:right="-42" w:firstLine="709"/>
        <w:jc w:val="both"/>
        <w:shd w:val="clear" w:color="auto" w:fill="ffffff"/>
        <w:tabs>
          <w:tab w:val="left" w:pos="9739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5.4.3. 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-42" w:firstLine="709"/>
        <w:jc w:val="both"/>
        <w:shd w:val="clear" w:color="auto" w:fill="ffffff"/>
        <w:tabs>
          <w:tab w:val="left" w:pos="973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left="0"/>
        <w:jc w:val="center"/>
        <w:shd w:val="clear" w:color="auto" w:fill="ffffff"/>
        <w:rPr>
          <w:b/>
          <w:bCs/>
          <w:sz w:val="24"/>
          <w:szCs w:val="24"/>
        </w:rPr>
        <w:suppressLineNumbers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6. КАЧЕСТВО УСЛУГ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ind w:left="106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spacing w:val="-1"/>
          <w:sz w:val="24"/>
          <w:szCs w:val="24"/>
          <w:highlight w:val="none"/>
        </w:rPr>
      </w:pPr>
      <w:r>
        <w:rPr>
          <w:spacing w:val="-1"/>
          <w:sz w:val="24"/>
          <w:szCs w:val="24"/>
        </w:rPr>
        <w:t xml:space="preserve">6.1. Исполнитель гарантирует качество Услуг в соответствии с соответствующими стандартами качества Услуг и условиями настоящего Договора.</w:t>
      </w:r>
      <w:r>
        <w:rPr>
          <w:spacing w:val="-1"/>
          <w:sz w:val="24"/>
          <w:szCs w:val="24"/>
          <w:highlight w:val="none"/>
        </w:rPr>
      </w:r>
      <w:r>
        <w:rPr>
          <w:spacing w:val="-1"/>
          <w:sz w:val="24"/>
          <w:szCs w:val="24"/>
          <w:highlight w:val="none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spacing w:val="-1"/>
          <w:sz w:val="24"/>
          <w:szCs w:val="24"/>
        </w:rPr>
      </w:pPr>
      <w:r>
        <w:rPr>
          <w:spacing w:val="-1"/>
          <w:sz w:val="24"/>
          <w:szCs w:val="24"/>
          <w:highlight w:val="none"/>
        </w:rPr>
      </w:r>
      <w:r>
        <w:rPr>
          <w:spacing w:val="-1"/>
          <w:sz w:val="24"/>
          <w:szCs w:val="24"/>
          <w:highlight w:val="none"/>
        </w:rPr>
        <w:t xml:space="preserve">6.2.</w:t>
        <w:tab/>
        <w:t xml:space="preserve">Исполнитель обязуется по первому требованию Заказчика, в максимально короткие сроки, но не позднее 30 дней с момента предъявления требования, если иной срок устранения недостатков не согласован сторонами, устранять выявленные недостатки, е</w:t>
      </w:r>
      <w:r>
        <w:rPr>
          <w:spacing w:val="-1"/>
          <w:sz w:val="24"/>
          <w:szCs w:val="24"/>
          <w:highlight w:val="none"/>
        </w:rPr>
        <w:t xml:space="preserve">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-1"/>
          <w:sz w:val="24"/>
          <w:szCs w:val="24"/>
        </w:rPr>
      </w:r>
      <w:r>
        <w:rPr>
          <w:spacing w:val="-1"/>
          <w:sz w:val="24"/>
          <w:szCs w:val="24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/>
          <w:bCs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</w:r>
      <w:r>
        <w:rPr>
          <w:b/>
          <w:bCs/>
          <w:spacing w:val="-1"/>
          <w:sz w:val="24"/>
          <w:szCs w:val="24"/>
        </w:rPr>
      </w:r>
      <w:r>
        <w:rPr>
          <w:b/>
          <w:bCs/>
          <w:spacing w:val="-1"/>
          <w:sz w:val="24"/>
          <w:szCs w:val="24"/>
        </w:rPr>
      </w:r>
    </w:p>
    <w:p>
      <w:pPr>
        <w:ind w:firstLine="624"/>
        <w:jc w:val="center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/>
          <w:bCs/>
          <w:spacing w:val="-1"/>
          <w:sz w:val="24"/>
          <w:szCs w:val="24"/>
        </w:rPr>
        <w:t xml:space="preserve">7. </w:t>
      </w:r>
      <w:r>
        <w:rPr>
          <w:b/>
          <w:bCs/>
          <w:caps/>
          <w:sz w:val="24"/>
          <w:szCs w:val="24"/>
        </w:rPr>
        <w:t xml:space="preserve">Собл</w:t>
      </w:r>
      <w:r>
        <w:rPr>
          <w:b/>
          <w:bCs/>
          <w:caps/>
          <w:sz w:val="24"/>
          <w:szCs w:val="24"/>
        </w:rPr>
        <w:t xml:space="preserve">юдение требований к заключению договора. КОНФИДЕНЦИАЛЬНОСТЬ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  <w:spacing w:val="-1"/>
          <w:sz w:val="24"/>
          <w:szCs w:val="24"/>
        </w:rPr>
      </w:pPr>
      <w:r>
        <w:rPr>
          <w:b w:val="0"/>
          <w:bCs w:val="0"/>
          <w:spacing w:val="-1"/>
          <w:sz w:val="24"/>
          <w:szCs w:val="24"/>
          <w:highlight w:val="none"/>
        </w:rPr>
      </w:r>
      <w:r>
        <w:rPr>
          <w:b w:val="0"/>
          <w:bCs w:val="0"/>
          <w:spacing w:val="-1"/>
          <w:sz w:val="24"/>
          <w:szCs w:val="24"/>
        </w:rPr>
      </w:r>
      <w:r>
        <w:rPr>
          <w:b w:val="0"/>
          <w:bCs w:val="0"/>
          <w:spacing w:val="-1"/>
          <w:sz w:val="24"/>
          <w:szCs w:val="24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  <w:spacing w:val="-1"/>
          <w:sz w:val="24"/>
          <w:szCs w:val="24"/>
          <w:highlight w:val="none"/>
        </w:rPr>
      </w:pPr>
      <w:r>
        <w:rPr>
          <w:b w:val="0"/>
          <w:bCs w:val="0"/>
          <w:spacing w:val="-1"/>
          <w:sz w:val="24"/>
          <w:szCs w:val="24"/>
        </w:rPr>
        <w:t xml:space="preserve">7.1.</w:t>
        <w:tab/>
        <w:t xml:space="preserve">Исполнитель заверяет Заказчика и гарантирует ему, что:</w:t>
      </w:r>
      <w:r>
        <w:rPr>
          <w:b w:val="0"/>
          <w:bCs w:val="0"/>
          <w:spacing w:val="-1"/>
          <w:sz w:val="24"/>
          <w:szCs w:val="24"/>
          <w:highlight w:val="none"/>
        </w:rPr>
      </w:r>
      <w:r>
        <w:rPr>
          <w:b w:val="0"/>
          <w:bCs w:val="0"/>
          <w:spacing w:val="-1"/>
          <w:sz w:val="24"/>
          <w:szCs w:val="24"/>
          <w:highlight w:val="none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</w:t>
        <w:tab/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</w:t>
      </w:r>
      <w:r>
        <w:rPr>
          <w:b w:val="0"/>
          <w:bCs w:val="0"/>
          <w:spacing w:val="-1"/>
          <w:sz w:val="24"/>
          <w:szCs w:val="24"/>
        </w:rPr>
        <w:tab/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Исполнителя, и заключением Договора они не нарушают ни одно из положений</w:t>
      </w:r>
      <w:r>
        <w:rPr>
          <w:b w:val="0"/>
          <w:bCs w:val="0"/>
          <w:spacing w:val="-1"/>
          <w:sz w:val="24"/>
          <w:szCs w:val="24"/>
        </w:rPr>
        <w:t xml:space="preserve"> уставных, внутренних документов и решений органов управления;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</w:t>
      </w:r>
      <w:r>
        <w:rPr>
          <w:b w:val="0"/>
          <w:bCs w:val="0"/>
          <w:spacing w:val="-1"/>
          <w:sz w:val="24"/>
          <w:szCs w:val="24"/>
        </w:rPr>
        <w:t xml:space="preserve"> если в период действия Договора в полномочиях органов/представителей Исполнителя произойдут какие-либо изменения либо произойдет изменение органов/представителей Исполнителя, Исполнитель обязуется предоставить Заказчику соответствующие документальные подт</w:t>
      </w:r>
      <w:r>
        <w:rPr>
          <w:b w:val="0"/>
          <w:bCs w:val="0"/>
          <w:spacing w:val="-1"/>
          <w:sz w:val="24"/>
          <w:szCs w:val="24"/>
        </w:rPr>
        <w:t xml:space="preserve">в</w:t>
      </w:r>
      <w:r>
        <w:rPr>
          <w:b w:val="0"/>
          <w:bCs w:val="0"/>
          <w:spacing w:val="-1"/>
          <w:sz w:val="24"/>
          <w:szCs w:val="24"/>
        </w:rPr>
        <w:t xml:space="preserve">ерждения. Если в связи с вышеуказанными изменениями потребуется разрешение и/или одобрение органов управления Исполнителя, Исполнитель обязуется приложить все усилия для получения соответствующего разрешения и/или одобрения своих органов управления и предо</w:t>
      </w:r>
      <w:r>
        <w:rPr>
          <w:b w:val="0"/>
          <w:bCs w:val="0"/>
          <w:spacing w:val="-1"/>
          <w:sz w:val="24"/>
          <w:szCs w:val="24"/>
        </w:rPr>
        <w:t xml:space="preserve">ставить эти разрешения и/или одобрения. Риск неблагоприятных последствий непредставления документального подтверждения несет Исполнитель.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7.2.</w:t>
        <w:tab/>
        <w:t xml:space="preserve">Исполнитель также заверяет и гарантирует Заказчику следующее: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 зарегистрирован в ЕГРЮЛ/ЕГРИП надлежащим образом;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</w:t>
      </w:r>
      <w:r>
        <w:rPr>
          <w:b w:val="0"/>
          <w:bCs w:val="0"/>
          <w:spacing w:val="-1"/>
          <w:sz w:val="24"/>
          <w:szCs w:val="24"/>
        </w:rPr>
        <w:t xml:space="preserve">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</w:t>
      </w:r>
      <w:r>
        <w:rPr>
          <w:b w:val="0"/>
          <w:bCs w:val="0"/>
          <w:spacing w:val="-1"/>
          <w:sz w:val="24"/>
          <w:szCs w:val="24"/>
        </w:rPr>
        <w:t xml:space="preserve">и (соисполнители) соответствовали данному требованию;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 своевременно и в полном объеме уплачивает налоги, сборы и страховые взносы;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</w:t>
      </w:r>
      <w:r>
        <w:rPr>
          <w:b w:val="0"/>
          <w:bCs w:val="0"/>
          <w:spacing w:val="-1"/>
          <w:sz w:val="24"/>
          <w:szCs w:val="24"/>
        </w:rPr>
        <w:t xml:space="preserve">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</w:t>
      </w:r>
      <w:r>
        <w:rPr>
          <w:b w:val="0"/>
          <w:bCs w:val="0"/>
          <w:spacing w:val="-1"/>
          <w:sz w:val="24"/>
          <w:szCs w:val="24"/>
        </w:rPr>
        <w:t xml:space="preserve">оговую отчетность в налоговые органы;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-</w:t>
      </w:r>
      <w:r>
        <w:rPr>
          <w:b w:val="0"/>
          <w:bCs w:val="0"/>
          <w:spacing w:val="-1"/>
          <w:sz w:val="24"/>
          <w:szCs w:val="24"/>
        </w:rPr>
        <w:t xml:space="preserve">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</w:t>
      </w:r>
      <w:r>
        <w:rPr>
          <w:b w:val="0"/>
          <w:bCs w:val="0"/>
          <w:spacing w:val="-1"/>
          <w:sz w:val="24"/>
          <w:szCs w:val="24"/>
        </w:rPr>
        <w:t xml:space="preserve">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7</w:t>
      </w:r>
      <w:r>
        <w:rPr>
          <w:b w:val="0"/>
          <w:bCs w:val="0"/>
          <w:spacing w:val="-1"/>
          <w:sz w:val="24"/>
          <w:szCs w:val="24"/>
        </w:rPr>
        <w:t xml:space="preserve">.3. В качестве подтверждения заверений и гарантий, указанных в п. 7.2. Договора, Исполнитель, одновременно с передачей Заказчику Акта сдачи-приемки оказанных услуг, обязан предоставить Выписку из сервиса оценки юридических лиц (предусмотрена Методикой пров</w:t>
      </w:r>
      <w:r>
        <w:rPr>
          <w:b w:val="0"/>
          <w:bCs w:val="0"/>
          <w:spacing w:val="-1"/>
          <w:sz w:val="24"/>
          <w:szCs w:val="24"/>
        </w:rPr>
        <w:t xml:space="preserve">едения оценки юридического лица на базе интерактивного сервиса "Личный кабинет налогоплательщика юридического лица" АИС "Налог-3").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При привлечении к оказанию услуг субисполнителей, указанный выше документ, дополнительно представляется в отношении каждого привлеченного субисполнителя, участвовавшего в оказании услуг по Договору.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7</w:t>
      </w:r>
      <w:r>
        <w:rPr>
          <w:b w:val="0"/>
          <w:bCs w:val="0"/>
          <w:spacing w:val="-1"/>
          <w:sz w:val="24"/>
          <w:szCs w:val="24"/>
        </w:rPr>
        <w:t xml:space="preserve">.4. При выявлении объективных признаков отсутствия или недостаточности у Исполнителя  (субисполнителей при их привлечении) материально-технических и трудовых ресурсов необходимых для оказания объема услуг, предусмотренного договором, наличия иных факторов </w:t>
      </w:r>
      <w:r>
        <w:rPr>
          <w:b w:val="0"/>
          <w:bCs w:val="0"/>
          <w:spacing w:val="-1"/>
          <w:sz w:val="24"/>
          <w:szCs w:val="24"/>
        </w:rPr>
        <w:t xml:space="preserve">влекущих риски предъявления претензий Заказчику в соответствии со ст. 54.1 НК РФ, либо ст. 173.3 УК РФ, Заказчик имеет право не осуществлять приемку оказанных услуг до момента урегулирования выявленных недостатков.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7.5.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</w:r>
      <w:r>
        <w:rPr>
          <w:b/>
          <w:bCs/>
          <w:spacing w:val="-1"/>
          <w:sz w:val="24"/>
          <w:szCs w:val="24"/>
        </w:rPr>
      </w:r>
    </w:p>
    <w:p>
      <w:pPr>
        <w:pStyle w:val="954"/>
        <w:ind w:firstLine="624"/>
        <w:jc w:val="both"/>
        <w:shd w:val="clear" w:color="auto" w:fill="ffffff"/>
        <w:tabs>
          <w:tab w:val="left" w:pos="0" w:leader="none"/>
          <w:tab w:val="left" w:pos="1276" w:leader="none"/>
          <w:tab w:val="left" w:pos="1493" w:leader="none"/>
        </w:tabs>
        <w:rPr>
          <w:b/>
          <w:bCs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</w:r>
      <w:r>
        <w:rPr>
          <w:b/>
          <w:bCs/>
          <w:spacing w:val="-1"/>
          <w:sz w:val="24"/>
          <w:szCs w:val="24"/>
        </w:rPr>
      </w:r>
      <w:r>
        <w:rPr>
          <w:b/>
          <w:bCs/>
          <w:spacing w:val="-1"/>
          <w:sz w:val="24"/>
          <w:szCs w:val="24"/>
        </w:rPr>
      </w:r>
    </w:p>
    <w:p>
      <w:pPr>
        <w:pStyle w:val="954"/>
        <w:ind w:firstLine="624"/>
        <w:jc w:val="center"/>
      </w:pPr>
      <w:r>
        <w:rPr>
          <w:b/>
          <w:bCs/>
          <w:spacing w:val="-1"/>
          <w:sz w:val="24"/>
          <w:szCs w:val="24"/>
        </w:rPr>
        <w:t xml:space="preserve">8. АНТИКОРРУПЦИОННАЯ ОГОВОРКА</w:t>
      </w:r>
      <w:r>
        <w:rPr>
          <w:b/>
          <w:bCs/>
          <w:spacing w:val="-1"/>
          <w:sz w:val="24"/>
          <w:szCs w:val="24"/>
        </w:rPr>
      </w:r>
      <w:r/>
    </w:p>
    <w:p>
      <w:pPr>
        <w:pStyle w:val="954"/>
        <w:ind w:firstLine="624"/>
        <w:jc w:val="both"/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8</w:t>
      </w:r>
      <w:r>
        <w:rPr>
          <w:b w:val="0"/>
          <w:bCs w:val="0"/>
          <w:spacing w:val="-1"/>
          <w:sz w:val="24"/>
          <w:szCs w:val="24"/>
        </w:rPr>
        <w:t xml:space="preserve">.1.</w:t>
        <w:tab/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</w:t>
      </w:r>
      <w:r>
        <w:rPr>
          <w:b w:val="0"/>
          <w:bCs w:val="0"/>
          <w:spacing w:val="-1"/>
          <w:sz w:val="24"/>
          <w:szCs w:val="24"/>
        </w:rPr>
        <w:t xml:space="preserve"> </w:t>
      </w:r>
      <w:r>
        <w:rPr>
          <w:b w:val="0"/>
          <w:bCs w:val="0"/>
          <w:spacing w:val="-1"/>
          <w:sz w:val="24"/>
          <w:szCs w:val="24"/>
        </w:rPr>
        <w:t xml:space="preserve">(свидетельство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</w:t>
      </w:r>
      <w:r>
        <w:rPr>
          <w:b w:val="0"/>
          <w:bCs w:val="0"/>
          <w:spacing w:val="-1"/>
          <w:sz w:val="24"/>
          <w:szCs w:val="24"/>
        </w:rPr>
        <w:t xml:space="preserve">ррупционные стандарты ведения бизнеса.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54"/>
        <w:ind w:firstLine="624"/>
        <w:jc w:val="both"/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8</w:t>
      </w:r>
      <w:r>
        <w:rPr>
          <w:b w:val="0"/>
          <w:bCs w:val="0"/>
          <w:spacing w:val="-1"/>
          <w:sz w:val="24"/>
          <w:szCs w:val="24"/>
        </w:rPr>
        <w:t xml:space="preserve">.2.</w:t>
        <w:tab/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https://www.rosseti-si</w:t>
      </w:r>
      <w:r>
        <w:rPr>
          <w:b w:val="0"/>
          <w:bCs w:val="0"/>
          <w:spacing w:val="-1"/>
          <w:sz w:val="24"/>
          <w:szCs w:val="24"/>
        </w:rPr>
        <w:t xml:space="preserve">b</w:t>
      </w:r>
      <w:r>
        <w:rPr>
          <w:b w:val="0"/>
          <w:bCs w:val="0"/>
          <w:spacing w:val="-1"/>
          <w:sz w:val="24"/>
          <w:szCs w:val="24"/>
        </w:rPr>
        <w:t xml:space="preserve">.ru/purchases/antikorruptsionnaya-politika/,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</w:t>
      </w:r>
      <w:r>
        <w:rPr>
          <w:b w:val="0"/>
          <w:bCs w:val="0"/>
          <w:spacing w:val="-1"/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54"/>
        <w:ind w:firstLine="624"/>
        <w:jc w:val="both"/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8</w:t>
      </w:r>
      <w:r>
        <w:rPr>
          <w:b w:val="0"/>
          <w:bCs w:val="0"/>
          <w:spacing w:val="-1"/>
          <w:sz w:val="24"/>
          <w:szCs w:val="24"/>
        </w:rPr>
        <w:t xml:space="preserve">.3.</w:t>
        <w:tab/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</w:t>
      </w:r>
      <w:r>
        <w:rPr>
          <w:b w:val="0"/>
          <w:bCs w:val="0"/>
          <w:spacing w:val="-1"/>
          <w:sz w:val="24"/>
          <w:szCs w:val="24"/>
        </w:rPr>
        <w:t xml:space="preserve">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54"/>
        <w:ind w:firstLine="624"/>
        <w:jc w:val="both"/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С</w:t>
      </w:r>
      <w:r>
        <w:rPr>
          <w:b w:val="0"/>
          <w:bCs w:val="0"/>
          <w:spacing w:val="-1"/>
          <w:sz w:val="24"/>
          <w:szCs w:val="24"/>
        </w:rPr>
        <w:t xml:space="preserve">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</w:t>
      </w:r>
      <w:r>
        <w:rPr>
          <w:b w:val="0"/>
          <w:bCs w:val="0"/>
          <w:spacing w:val="-1"/>
          <w:sz w:val="24"/>
          <w:szCs w:val="24"/>
        </w:rPr>
        <w:t xml:space="preserve">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или Заказчика).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54"/>
        <w:ind w:firstLine="624"/>
        <w:jc w:val="both"/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8</w:t>
      </w:r>
      <w:r>
        <w:rPr>
          <w:b w:val="0"/>
          <w:bCs w:val="0"/>
          <w:spacing w:val="-1"/>
          <w:sz w:val="24"/>
          <w:szCs w:val="24"/>
        </w:rPr>
        <w:t xml:space="preserve">.4.</w:t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Договора, указанная Сторона обязуется уведомить другую Сторону в письменной форме. После письменного уведомления Сто</w:t>
      </w:r>
      <w:r>
        <w:rPr>
          <w:b w:val="0"/>
          <w:bCs w:val="0"/>
          <w:spacing w:val="-1"/>
          <w:sz w:val="24"/>
          <w:szCs w:val="24"/>
        </w:rPr>
        <w:t xml:space="preserve">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54"/>
        <w:ind w:firstLine="624"/>
        <w:jc w:val="both"/>
        <w:rPr>
          <w:b w:val="0"/>
          <w:bCs w:val="0"/>
        </w:rPr>
      </w:pPr>
      <w:r>
        <w:rPr>
          <w:b w:val="0"/>
          <w:bCs w:val="0"/>
          <w:spacing w:val="-1"/>
          <w:sz w:val="24"/>
          <w:szCs w:val="24"/>
        </w:rPr>
        <w:t xml:space="preserve">В</w:t>
      </w:r>
      <w:r>
        <w:rPr>
          <w:b w:val="0"/>
          <w:bCs w:val="0"/>
          <w:spacing w:val="-1"/>
          <w:sz w:val="24"/>
          <w:szCs w:val="24"/>
        </w:rPr>
        <w:t xml:space="preserve">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</w:t>
      </w:r>
      <w:r>
        <w:rPr>
          <w:b w:val="0"/>
          <w:bCs w:val="0"/>
          <w:spacing w:val="-1"/>
          <w:sz w:val="24"/>
          <w:szCs w:val="24"/>
        </w:rPr>
        <w:t xml:space="preserve">, аффилированными лицами, работниками или посредниками.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54"/>
        <w:ind w:firstLine="624"/>
        <w:jc w:val="both"/>
        <w:rPr>
          <w:b w:val="0"/>
          <w:bCs w:val="0"/>
          <w:spacing w:val="-1"/>
          <w:sz w:val="24"/>
          <w:szCs w:val="24"/>
        </w:rPr>
      </w:pPr>
      <w:r>
        <w:rPr>
          <w:b w:val="0"/>
          <w:bCs w:val="0"/>
          <w:spacing w:val="-1"/>
          <w:sz w:val="24"/>
          <w:szCs w:val="24"/>
        </w:rPr>
        <w:t xml:space="preserve">8</w:t>
      </w:r>
      <w:r>
        <w:rPr>
          <w:b w:val="0"/>
          <w:bCs w:val="0"/>
          <w:spacing w:val="-1"/>
          <w:sz w:val="24"/>
          <w:szCs w:val="24"/>
        </w:rPr>
        <w:t xml:space="preserve">.5.</w:t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Договора, и обязательств воздерживаться от запрещенных в пункте 8.3 Договора действий и/или неполучения другой Сторон</w:t>
      </w:r>
      <w:r>
        <w:rPr>
          <w:b w:val="0"/>
          <w:bCs w:val="0"/>
          <w:spacing w:val="-1"/>
          <w:sz w:val="24"/>
          <w:szCs w:val="24"/>
        </w:rPr>
        <w:t xml:space="preserve">о</w:t>
      </w:r>
      <w:r>
        <w:rPr>
          <w:b w:val="0"/>
          <w:bCs w:val="0"/>
          <w:spacing w:val="-1"/>
          <w:sz w:val="24"/>
          <w:szCs w:val="24"/>
        </w:rPr>
        <w:t xml:space="preserve">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</w:t>
      </w:r>
      <w:r>
        <w:rPr>
          <w:b w:val="0"/>
          <w:bCs w:val="0"/>
          <w:spacing w:val="-1"/>
          <w:sz w:val="24"/>
          <w:szCs w:val="24"/>
        </w:rPr>
        <w:t xml:space="preserve">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b w:val="0"/>
          <w:bCs w:val="0"/>
          <w:spacing w:val="-1"/>
          <w:sz w:val="24"/>
          <w:szCs w:val="24"/>
        </w:rPr>
      </w:r>
      <w:r>
        <w:rPr>
          <w:b w:val="0"/>
          <w:bCs w:val="0"/>
          <w:spacing w:val="-1"/>
          <w:sz w:val="24"/>
          <w:szCs w:val="24"/>
        </w:rPr>
      </w:r>
    </w:p>
    <w:p>
      <w:pPr>
        <w:ind w:left="360"/>
        <w:jc w:val="center"/>
        <w:shd w:val="clear" w:color="auto" w:fill="ffffff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  <w:highlight w:val="none"/>
        </w:rPr>
      </w:r>
      <w:r>
        <w:rPr>
          <w:b/>
          <w:bCs/>
          <w:spacing w:val="-1"/>
          <w:sz w:val="24"/>
          <w:szCs w:val="24"/>
        </w:rPr>
      </w:r>
      <w:r>
        <w:rPr>
          <w:b/>
          <w:bCs/>
          <w:spacing w:val="-1"/>
          <w:sz w:val="24"/>
          <w:szCs w:val="24"/>
        </w:rPr>
      </w:r>
    </w:p>
    <w:p>
      <w:pPr>
        <w:pStyle w:val="954"/>
        <w:ind w:firstLine="624"/>
        <w:jc w:val="center"/>
        <w:shd w:val="clear" w:color="auto" w:fill="ffffff"/>
        <w:rPr>
          <w:b/>
          <w:bCs/>
        </w:rPr>
      </w:pPr>
      <w:r>
        <w:rPr>
          <w:b/>
          <w:bCs/>
          <w:sz w:val="24"/>
          <w:szCs w:val="24"/>
        </w:rPr>
        <w:t xml:space="preserve">9. 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54"/>
        <w:ind w:firstLine="624"/>
        <w:jc w:val="both"/>
        <w:shd w:val="clear" w:color="auto" w:fill="ffffff"/>
      </w:pPr>
      <w:r>
        <w:rPr>
          <w:sz w:val="24"/>
          <w:szCs w:val="24"/>
        </w:rPr>
        <w:t xml:space="preserve">9.1. 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/>
    </w:p>
    <w:p>
      <w:pPr>
        <w:pStyle w:val="954"/>
        <w:ind w:firstLine="624"/>
        <w:jc w:val="both"/>
        <w:shd w:val="clear" w:color="auto" w:fill="ffffff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</w:t>
      </w:r>
      <w:r>
        <w:rPr>
          <w:sz w:val="24"/>
          <w:szCs w:val="24"/>
        </w:rPr>
        <w:t xml:space="preserve">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624"/>
        <w:jc w:val="both"/>
        <w:shd w:val="clear" w:color="auto" w:fill="ffff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9.3. 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5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</w:t>
      </w:r>
      <w:r>
        <w:rPr>
          <w:sz w:val="24"/>
          <w:szCs w:val="24"/>
          <w:highlight w:val="white"/>
        </w:rPr>
        <w:t xml:space="preserve">п.3.9</w:t>
      </w:r>
      <w:r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5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5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5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</w:t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  <w:t xml:space="preserve">9.10. 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  <w:t xml:space="preserve">-</w:t>
      </w:r>
      <w:r>
        <w:rPr>
          <w:sz w:val="24"/>
          <w:szCs w:val="24"/>
          <w:highlight w:val="none"/>
        </w:rPr>
        <w:t xml:space="preserve">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</w:t>
      </w:r>
      <w:r>
        <w:rPr>
          <w:sz w:val="24"/>
          <w:szCs w:val="24"/>
          <w:highlight w:val="none"/>
        </w:rPr>
        <w:t xml:space="preserve">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  <w:r>
        <w:rPr>
          <w:sz w:val="24"/>
          <w:szCs w:val="24"/>
          <w:highlight w:val="none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  <w:t xml:space="preserve">9</w:t>
      </w:r>
      <w:r>
        <w:rPr>
          <w:sz w:val="24"/>
          <w:szCs w:val="24"/>
          <w:highlight w:val="none"/>
        </w:rPr>
        <w:t xml:space="preserve">.11.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</w:t>
      </w:r>
      <w:r>
        <w:rPr>
          <w:sz w:val="24"/>
          <w:szCs w:val="24"/>
          <w:highlight w:val="none"/>
        </w:rPr>
        <w:t xml:space="preserve">е</w:t>
      </w:r>
      <w:r>
        <w:rPr>
          <w:sz w:val="24"/>
          <w:szCs w:val="24"/>
          <w:highlight w:val="none"/>
        </w:rPr>
        <w:t xml:space="preserve">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</w:t>
      </w:r>
      <w:r>
        <w:rPr>
          <w:sz w:val="24"/>
          <w:szCs w:val="24"/>
          <w:highlight w:val="none"/>
        </w:rPr>
        <w:t xml:space="preserve">нителя возместить имущественные потери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9</w:t>
      </w:r>
      <w:r>
        <w:rPr>
          <w:sz w:val="24"/>
          <w:szCs w:val="24"/>
          <w:highlight w:val="none"/>
        </w:rPr>
        <w:t xml:space="preserve">.12.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  соответствующему с</w:t>
      </w:r>
      <w:r>
        <w:rPr>
          <w:sz w:val="24"/>
          <w:szCs w:val="24"/>
          <w:highlight w:val="none"/>
        </w:rPr>
        <w:t xml:space="preserve">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suppressLineNumbers w:val="0"/>
      </w:pPr>
      <w:r>
        <w:rPr>
          <w:sz w:val="24"/>
          <w:szCs w:val="24"/>
          <w:highlight w:val="none"/>
        </w:rPr>
        <w:t xml:space="preserve">9.13.</w:t>
        <w:tab/>
        <w:t xml:space="preserve">Исполнитель несет ответственность за налоговые риски, которые могут возникнуть у Заказчика при нарушении Исполнителем условий ст. 54.1 НК РФ, в том числе в случае привлечения им субподрядных организаций для исполнения обязательств по договору.</w:t>
      </w:r>
      <w:r>
        <w:rPr>
          <w:sz w:val="24"/>
          <w:szCs w:val="24"/>
          <w:highlight w:val="none"/>
        </w:rPr>
      </w:r>
      <w:r/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suppressLineNumbers w:val="0"/>
      </w:pPr>
      <w:r>
        <w:rPr>
          <w:sz w:val="24"/>
          <w:szCs w:val="24"/>
          <w:highlight w:val="none"/>
        </w:rPr>
        <w:t xml:space="preserve">И</w:t>
      </w:r>
      <w:r>
        <w:rPr>
          <w:sz w:val="24"/>
          <w:szCs w:val="24"/>
          <w:highlight w:val="none"/>
        </w:rPr>
        <w:t xml:space="preserve">сполнитель обязуется возместить Заказчику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статья 54.1 </w:t>
      </w:r>
      <w:r>
        <w:rPr>
          <w:sz w:val="24"/>
          <w:szCs w:val="24"/>
          <w:highlight w:val="none"/>
        </w:rPr>
        <w:t xml:space="preserve">Н</w:t>
      </w:r>
      <w:r>
        <w:rPr>
          <w:sz w:val="24"/>
          <w:szCs w:val="24"/>
          <w:highlight w:val="none"/>
        </w:rPr>
        <w:t xml:space="preserve">К РФ,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</w:t>
      </w:r>
      <w:r>
        <w:rPr>
          <w:sz w:val="24"/>
          <w:szCs w:val="24"/>
          <w:highlight w:val="none"/>
        </w:rPr>
        <w:t xml:space="preserve">ены 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sz w:val="24"/>
          <w:szCs w:val="24"/>
          <w:highlight w:val="none"/>
        </w:rPr>
      </w:r>
      <w:r/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Основанием для возмещения Заказчику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 w:val="0"/>
        <w:ind w:left="0" w:firstLine="624"/>
        <w:jc w:val="both"/>
        <w:widowControl/>
        <w:tabs>
          <w:tab w:val="left" w:pos="993" w:leader="none"/>
        </w:tabs>
        <w:rPr>
          <w:sz w:val="32"/>
          <w:szCs w:val="32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9</w:t>
      </w:r>
      <w:r>
        <w:rPr>
          <w:sz w:val="24"/>
          <w:szCs w:val="24"/>
          <w:highlight w:val="none"/>
        </w:rPr>
        <w:t xml:space="preserve">.14.</w:t>
        <w:tab/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</w:t>
      </w:r>
      <w:r>
        <w:rPr>
          <w:sz w:val="24"/>
          <w:szCs w:val="24"/>
          <w:highlight w:val="none"/>
        </w:rPr>
        <w:t xml:space="preserve">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ind w:firstLine="624"/>
        <w:jc w:val="both"/>
        <w:shd w:val="clear" w:color="auto" w:fill="ffffff"/>
      </w:pPr>
      <w:r>
        <w:rPr>
          <w:sz w:val="24"/>
          <w:szCs w:val="24"/>
          <w:highlight w:val="none"/>
        </w:rPr>
        <w:t xml:space="preserve">9.15.</w:t>
        <w:tab/>
        <w:t xml:space="preserve">Ответственность Сторон в иных случаях определяется в соответствии с законодательством Российской Федерации.</w:t>
      </w:r>
      <w:r>
        <w:rPr>
          <w:sz w:val="24"/>
          <w:szCs w:val="24"/>
          <w:highlight w:val="none"/>
        </w:rPr>
      </w:r>
      <w:r/>
    </w:p>
    <w:p>
      <w:pPr>
        <w:ind w:firstLine="62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pStyle w:val="954"/>
        <w:ind w:firstLine="624"/>
        <w:jc w:val="center"/>
        <w:rPr>
          <w:b/>
          <w:bCs/>
        </w:rPr>
      </w:pPr>
      <w:r>
        <w:rPr>
          <w:b/>
          <w:bCs/>
          <w:sz w:val="24"/>
          <w:lang w:eastAsia="zh-CN"/>
        </w:rPr>
        <w:t xml:space="preserve">10. ОБСТОЯТЕЛЬСТВА НЕПРЕОДОЛИМОЙ СИЛЫ</w:t>
      </w:r>
      <w:r>
        <w:rPr>
          <w:b/>
          <w:bCs/>
        </w:rPr>
      </w:r>
      <w:r>
        <w:rPr>
          <w:b/>
          <w:bCs/>
        </w:rPr>
      </w:r>
    </w:p>
    <w:p>
      <w:pPr>
        <w:pStyle w:val="954"/>
        <w:ind w:firstLine="624"/>
        <w:jc w:val="both"/>
      </w:pPr>
      <w:r>
        <w:rPr>
          <w:sz w:val="24"/>
          <w:lang w:eastAsia="zh-CN"/>
        </w:rPr>
        <w:t xml:space="preserve">10.1.</w:t>
        <w:tab/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lang w:eastAsia="zh-CN"/>
        </w:rPr>
      </w:r>
      <w:r/>
    </w:p>
    <w:p>
      <w:pPr>
        <w:pStyle w:val="954"/>
        <w:ind w:firstLine="624"/>
        <w:jc w:val="both"/>
      </w:pPr>
      <w:r>
        <w:rPr>
          <w:sz w:val="24"/>
          <w:lang w:eastAsia="zh-CN"/>
        </w:rPr>
        <w:t xml:space="preserve">С</w:t>
      </w:r>
      <w:r>
        <w:rPr>
          <w:sz w:val="24"/>
          <w:lang w:eastAsia="zh-CN"/>
        </w:rPr>
        <w:t xml:space="preserve">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</w:t>
      </w:r>
      <w:r>
        <w:rPr>
          <w:sz w:val="24"/>
          <w:lang w:eastAsia="zh-CN"/>
        </w:rPr>
        <w:t xml:space="preserve">е</w:t>
      </w:r>
      <w:r>
        <w:rPr>
          <w:sz w:val="24"/>
          <w:lang w:eastAsia="zh-CN"/>
        </w:rPr>
        <w:t xml:space="preserve">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</w:t>
      </w:r>
      <w:r>
        <w:rPr>
          <w:sz w:val="24"/>
          <w:lang w:eastAsia="zh-CN"/>
        </w:rPr>
        <w:t xml:space="preserve">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lang w:eastAsia="zh-CN"/>
        </w:rPr>
      </w:r>
      <w:r/>
    </w:p>
    <w:p>
      <w:pPr>
        <w:pStyle w:val="954"/>
        <w:ind w:firstLine="624"/>
        <w:jc w:val="both"/>
      </w:pPr>
      <w:r>
        <w:rPr>
          <w:sz w:val="24"/>
          <w:lang w:eastAsia="zh-CN"/>
        </w:rPr>
        <w:t xml:space="preserve">П</w:t>
      </w:r>
      <w:r>
        <w:rPr>
          <w:sz w:val="24"/>
          <w:lang w:eastAsia="zh-CN"/>
        </w:rPr>
        <w:t xml:space="preserve">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</w:t>
      </w:r>
      <w:r>
        <w:rPr>
          <w:sz w:val="24"/>
          <w:lang w:eastAsia="zh-CN"/>
        </w:rPr>
        <w:t xml:space="preserve">вать невозможность их исполнения.</w:t>
      </w:r>
      <w:r>
        <w:rPr>
          <w:sz w:val="24"/>
          <w:lang w:eastAsia="zh-CN"/>
        </w:rPr>
      </w:r>
      <w:r/>
    </w:p>
    <w:p>
      <w:pPr>
        <w:pStyle w:val="954"/>
        <w:ind w:firstLine="624"/>
        <w:jc w:val="both"/>
      </w:pPr>
      <w:r>
        <w:rPr>
          <w:sz w:val="24"/>
          <w:lang w:eastAsia="zh-CN"/>
        </w:rPr>
        <w:t xml:space="preserve">1</w:t>
      </w:r>
      <w:r>
        <w:rPr>
          <w:sz w:val="24"/>
          <w:lang w:eastAsia="zh-CN"/>
        </w:rPr>
        <w:t xml:space="preserve">0.2.</w:t>
        <w:tab/>
        <w:t xml:space="preserve">  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</w:t>
      </w:r>
      <w:r>
        <w:rPr>
          <w:sz w:val="24"/>
          <w:lang w:eastAsia="zh-CN"/>
        </w:rPr>
        <w:t xml:space="preserve">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lang w:eastAsia="zh-CN"/>
        </w:rPr>
      </w:r>
      <w:r/>
    </w:p>
    <w:p>
      <w:pPr>
        <w:pStyle w:val="954"/>
        <w:ind w:firstLine="624"/>
        <w:jc w:val="both"/>
      </w:pPr>
      <w:r>
        <w:rPr>
          <w:sz w:val="24"/>
          <w:lang w:eastAsia="zh-CN"/>
        </w:rPr>
        <w:t xml:space="preserve">10.3.</w:t>
        <w:tab/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lang w:eastAsia="zh-CN"/>
        </w:rPr>
      </w:r>
      <w:r/>
    </w:p>
    <w:p>
      <w:pPr>
        <w:pStyle w:val="954"/>
        <w:ind w:firstLine="624"/>
        <w:jc w:val="both"/>
        <w:rPr>
          <w:sz w:val="24"/>
          <w:lang w:eastAsia="zh-CN"/>
        </w:rPr>
      </w:pPr>
      <w:r>
        <w:rPr>
          <w:sz w:val="24"/>
          <w:lang w:eastAsia="zh-C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lang w:eastAsia="zh-CN"/>
        </w:rPr>
      </w:r>
      <w:r>
        <w:rPr>
          <w:sz w:val="24"/>
          <w:lang w:eastAsia="zh-CN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11. ПОРЯДОК РАЗРЕШЕНИЯ СПОРОВ</w:t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numPr>
          <w:ilvl w:val="1"/>
          <w:numId w:val="46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color w:val="282828"/>
          <w:sz w:val="24"/>
        </w:rPr>
        <w:t xml:space="preserve">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</w:t>
      </w:r>
      <w:r>
        <w:rPr>
          <w:color w:val="282828"/>
          <w:sz w:val="24"/>
        </w:rPr>
        <w:t xml:space="preserve">уществования, </w:t>
      </w:r>
      <w:r>
        <w:rPr>
          <w:color w:val="282828"/>
          <w:sz w:val="24"/>
          <w:szCs w:val="24"/>
        </w:rPr>
        <w:t xml:space="preserve">толкования, </w:t>
      </w:r>
      <w:r>
        <w:rPr>
          <w:bCs/>
          <w:sz w:val="24"/>
          <w:szCs w:val="24"/>
        </w:rPr>
        <w:t xml:space="preserve">изменения, исполнения, нарушения, </w:t>
      </w:r>
      <w:r>
        <w:rPr>
          <w:color w:val="282828"/>
          <w:sz w:val="24"/>
        </w:rPr>
        <w:t xml:space="preserve">расторжения, прекращения и действительности, </w:t>
      </w:r>
      <w:r>
        <w:rPr>
          <w:bCs/>
          <w:sz w:val="24"/>
          <w:szCs w:val="24"/>
        </w:rPr>
        <w:t xml:space="preserve">по выбору истца </w:t>
      </w:r>
      <w:r>
        <w:rPr>
          <w:color w:val="282828"/>
          <w:sz w:val="24"/>
        </w:rPr>
        <w:t xml:space="preserve">подлежат разрешению </w:t>
      </w:r>
      <w:r>
        <w:rPr>
          <w:bCs/>
          <w:sz w:val="24"/>
          <w:szCs w:val="24"/>
        </w:rPr>
        <w:t xml:space="preserve">в Арбитражном суде Республики Тыва в соответствии с законодательством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color w:val="000000" w:themeColor="text1"/>
          <w:sz w:val="24"/>
          <w:szCs w:val="24"/>
          <w:highlight w:val="yellow"/>
        </w:rPr>
      </w:pPr>
      <w:r>
        <w:rPr>
          <w:bCs/>
          <w:sz w:val="24"/>
          <w:szCs w:val="24"/>
          <w:highlight w:val="white"/>
        </w:rPr>
        <w:t xml:space="preserve">Заказчик: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hyperlink r:id="rId11" w:tooltip="http://info@tv.rosseti" w:history="1">
        <w:r>
          <w:rPr>
            <w:rStyle w:val="936"/>
            <w:bCs/>
            <w:color w:val="000000" w:themeColor="text1"/>
            <w:sz w:val="24"/>
            <w:szCs w:val="24"/>
          </w:rPr>
          <w:t xml:space="preserve">info@tv.rosseti</w:t>
        </w:r>
      </w:hyperlink>
      <w:r>
        <w:rPr>
          <w:bCs/>
          <w:color w:val="000000" w:themeColor="text1"/>
          <w:sz w:val="24"/>
          <w:szCs w:val="24"/>
        </w:rPr>
        <w:t xml:space="preserve">-sib.ru</w:t>
      </w:r>
      <w:r>
        <w:rPr>
          <w:bCs/>
          <w:color w:val="000000" w:themeColor="text1"/>
          <w:sz w:val="24"/>
          <w:szCs w:val="24"/>
          <w:highlight w:val="yellow"/>
        </w:rPr>
      </w:r>
      <w:r>
        <w:rPr>
          <w:bCs/>
          <w:color w:val="000000" w:themeColor="text1"/>
          <w:sz w:val="24"/>
          <w:szCs w:val="24"/>
          <w:highlight w:val="yellow"/>
        </w:rPr>
      </w:r>
    </w:p>
    <w:p>
      <w:pPr>
        <w:ind w:firstLine="709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Исполнитель</w:t>
      </w:r>
      <w:r>
        <w:rPr>
          <w:bCs/>
          <w:color w:val="000000" w:themeColor="text1"/>
          <w:sz w:val="24"/>
          <w:szCs w:val="24"/>
          <w:highlight w:val="white"/>
        </w:rPr>
        <w:t xml:space="preserve">: </w:t>
      </w:r>
      <w:r>
        <w:rPr>
          <w:bCs/>
          <w:color w:val="000000" w:themeColor="text1"/>
          <w:sz w:val="24"/>
          <w:szCs w:val="24"/>
          <w:highlight w:val="none"/>
        </w:rPr>
        <w:t xml:space="preserve">_______________</w:t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ind w:firstLine="709"/>
        <w:jc w:val="both"/>
        <w:rPr>
          <w:rFonts w:ascii="Tinos" w:hAnsi="Tinos" w:cs="Tinos"/>
          <w:color w:val="282828"/>
          <w:sz w:val="24"/>
          <w:szCs w:val="24"/>
          <w:highlight w:val="white"/>
        </w:rPr>
      </w:pPr>
      <w:r>
        <w:rPr>
          <w:color w:val="282828"/>
          <w:sz w:val="24"/>
          <w:szCs w:val="24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nos" w:hAnsi="Tinos" w:cs="Tinos"/>
          <w:color w:val="282828"/>
          <w:sz w:val="24"/>
          <w:szCs w:val="24"/>
          <w:highlight w:val="white"/>
        </w:rPr>
      </w:r>
      <w:r>
        <w:rPr>
          <w:rFonts w:ascii="Tinos" w:hAnsi="Tinos" w:cs="Tinos"/>
          <w:color w:val="282828"/>
          <w:sz w:val="24"/>
          <w:szCs w:val="24"/>
          <w:highlight w:val="white"/>
        </w:rPr>
      </w:r>
    </w:p>
    <w:p>
      <w:pPr>
        <w:contextualSpacing/>
        <w:ind w:firstLine="709"/>
        <w:jc w:val="both"/>
        <w:rPr>
          <w:bCs/>
          <w:i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</w:t>
      </w:r>
      <w:r>
        <w:rPr>
          <w:color w:val="282828"/>
          <w:sz w:val="24"/>
          <w:szCs w:val="24"/>
        </w:rPr>
        <w:t xml:space="preserve">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bCs/>
          <w:i/>
        </w:rPr>
      </w:r>
      <w:r>
        <w:rPr>
          <w:bCs/>
          <w:i/>
        </w:rPr>
      </w:r>
    </w:p>
    <w:p>
      <w:pPr>
        <w:numPr>
          <w:ilvl w:val="1"/>
          <w:numId w:val="46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Досудебный порядок урегулирования спора является обязательным. Срок ответа на претензию - 15</w:t>
      </w:r>
      <w:r>
        <w:rPr>
          <w:sz w:val="24"/>
          <w:szCs w:val="24"/>
        </w:rPr>
        <w:t xml:space="preserve"> календарных дней с даты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 15 календарных дней с даты направления </w:t>
      </w:r>
      <w:r>
        <w:rPr>
          <w:spacing w:val="-2"/>
          <w:sz w:val="24"/>
          <w:szCs w:val="24"/>
        </w:rPr>
        <w:t xml:space="preserve"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претензии (требования) Исполнителю.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pStyle w:val="954"/>
        <w:ind w:firstLine="624"/>
        <w:jc w:val="center"/>
        <w:widowControl/>
        <w:tabs>
          <w:tab w:val="num" w:pos="1241" w:leader="none"/>
        </w:tabs>
        <w:rPr>
          <w:b/>
          <w:bCs/>
        </w:rPr>
      </w:pPr>
      <w:r>
        <w:rPr>
          <w:b/>
          <w:bCs/>
          <w:sz w:val="24"/>
          <w:szCs w:val="24"/>
          <w:highlight w:val="none"/>
          <w:lang w:eastAsia="zh-CN"/>
        </w:rPr>
        <w:t xml:space="preserve">12.</w:t>
        <w:tab/>
        <w:t xml:space="preserve">ТОЛКОВАНИЕ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highlight w:val="none"/>
          <w:lang w:eastAsia="zh-CN"/>
        </w:rPr>
        <w:t xml:space="preserve">12.1.</w:t>
        <w:tab/>
        <w:t xml:space="preserve">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  <w:highlight w:val="none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  <w:rPr>
          <w:sz w:val="24"/>
          <w:szCs w:val="24"/>
          <w:highlight w:val="none"/>
          <w:lang w:eastAsia="zh-CN"/>
        </w:rPr>
      </w:pPr>
      <w:r>
        <w:rPr>
          <w:sz w:val="24"/>
          <w:szCs w:val="24"/>
          <w:highlight w:val="none"/>
          <w:lang w:eastAsia="zh-CN"/>
        </w:rPr>
        <w:t xml:space="preserve">12.2.</w:t>
        <w:tab/>
        <w:t xml:space="preserve"> 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  <w:highlight w:val="none"/>
          <w:lang w:eastAsia="zh-CN"/>
        </w:rPr>
      </w:r>
      <w:r>
        <w:rPr>
          <w:sz w:val="24"/>
          <w:szCs w:val="24"/>
          <w:highlight w:val="none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highlight w:val="none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pStyle w:val="954"/>
        <w:ind w:firstLine="624"/>
        <w:jc w:val="center"/>
        <w:widowControl/>
        <w:tabs>
          <w:tab w:val="num" w:pos="1241" w:leader="none"/>
        </w:tabs>
        <w:rPr>
          <w:b/>
          <w:bCs/>
        </w:rPr>
      </w:pPr>
      <w:r>
        <w:rPr>
          <w:b/>
          <w:bCs/>
          <w:sz w:val="24"/>
          <w:szCs w:val="24"/>
          <w:lang w:eastAsia="zh-CN"/>
        </w:rPr>
        <w:t xml:space="preserve">13.</w:t>
        <w:tab/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13.1.</w:t>
        <w:tab/>
        <w:t xml:space="preserve"> 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1</w:t>
      </w:r>
      <w:r>
        <w:rPr>
          <w:sz w:val="24"/>
          <w:szCs w:val="24"/>
          <w:lang w:eastAsia="zh-CN"/>
        </w:rPr>
        <w:t xml:space="preserve">3.2.</w:t>
        <w:tab/>
        <w:t xml:space="preserve">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</w:t>
      </w:r>
      <w:r>
        <w:rPr>
          <w:sz w:val="24"/>
          <w:szCs w:val="24"/>
          <w:lang w:eastAsia="zh-CN"/>
        </w:rPr>
        <w:t xml:space="preserve">и устные) сторон по этому предмету, имевшие место до дня подписания Договора.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13.3. </w:t>
        <w:tab/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1</w:t>
      </w:r>
      <w:r>
        <w:rPr>
          <w:sz w:val="24"/>
          <w:szCs w:val="24"/>
          <w:lang w:eastAsia="zh-CN"/>
        </w:rPr>
        <w:t xml:space="preserve">3.4.</w:t>
        <w:tab/>
        <w:t xml:space="preserve">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</w:t>
      </w:r>
      <w:r>
        <w:rPr>
          <w:sz w:val="24"/>
          <w:szCs w:val="24"/>
          <w:lang w:eastAsia="zh-CN"/>
        </w:rPr>
        <w:t xml:space="preserve">с</w:t>
      </w:r>
      <w:r>
        <w:rPr>
          <w:sz w:val="24"/>
          <w:szCs w:val="24"/>
          <w:lang w:eastAsia="zh-CN"/>
        </w:rPr>
        <w:t xml:space="preserve">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</w:t>
      </w:r>
      <w:r>
        <w:rPr>
          <w:sz w:val="24"/>
          <w:szCs w:val="24"/>
          <w:lang w:eastAsia="zh-CN"/>
        </w:rPr>
        <w:t xml:space="preserve"> Исполнителя.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П</w:t>
      </w:r>
      <w:r>
        <w:rPr>
          <w:sz w:val="24"/>
          <w:szCs w:val="24"/>
          <w:lang w:eastAsia="zh-CN"/>
        </w:rPr>
        <w:t xml:space="preserve">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</w:t>
      </w:r>
      <w:r>
        <w:rPr>
          <w:sz w:val="24"/>
          <w:szCs w:val="24"/>
          <w:lang w:eastAsia="zh-CN"/>
        </w:rPr>
        <w:t xml:space="preserve">а</w:t>
      </w:r>
      <w:r>
        <w:rPr>
          <w:sz w:val="24"/>
          <w:szCs w:val="24"/>
          <w:lang w:eastAsia="zh-CN"/>
        </w:rPr>
        <w:t xml:space="preserve">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</w:t>
      </w:r>
      <w:r>
        <w:rPr>
          <w:sz w:val="24"/>
          <w:szCs w:val="24"/>
          <w:lang w:eastAsia="zh-CN"/>
        </w:rPr>
        <w:t xml:space="preserve">вора.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13.5.</w:t>
        <w:tab/>
        <w:t xml:space="preserve">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13.6.</w:t>
        <w:tab/>
        <w:t xml:space="preserve">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РФ. 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13.7.</w:t>
        <w:tab/>
        <w:t xml:space="preserve"> 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</w:pPr>
      <w:r>
        <w:rPr>
          <w:sz w:val="24"/>
          <w:szCs w:val="24"/>
          <w:lang w:eastAsia="zh-CN"/>
        </w:rPr>
        <w:t xml:space="preserve">13.8.</w:t>
        <w:tab/>
        <w:t xml:space="preserve"> 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sz w:val="24"/>
          <w:szCs w:val="24"/>
          <w:lang w:eastAsia="zh-CN"/>
        </w:rPr>
      </w:r>
      <w:r/>
    </w:p>
    <w:p>
      <w:pPr>
        <w:pStyle w:val="954"/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13.9.</w:t>
        <w:tab/>
        <w:t xml:space="preserve"> В случае прекращения деяте</w:t>
      </w:r>
      <w:r>
        <w:rPr>
          <w:sz w:val="24"/>
          <w:szCs w:val="24"/>
          <w:lang w:eastAsia="zh-CN"/>
        </w:rPr>
        <w:t xml:space="preserve">льности АО "Россети Сибирь Тываэнерго»" в результате реорганизации путем присоединения к ПАО «Россети Сибирь», все права и обязанности АО "Россети Сибирь Тываэнерго" по настоящему Договору переходят в порядке правопреемства в полном объеме к ПАО «Россети С</w:t>
      </w:r>
      <w:r>
        <w:rPr>
          <w:sz w:val="24"/>
          <w:szCs w:val="24"/>
          <w:lang w:eastAsia="zh-CN"/>
        </w:rPr>
        <w:t xml:space="preserve">ибирь».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Приложения к настоящему Договору: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624"/>
        <w:jc w:val="both"/>
        <w:widowControl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№1. </w:t>
      </w:r>
      <w:r>
        <w:rPr>
          <w:sz w:val="24"/>
          <w:szCs w:val="24"/>
        </w:rPr>
        <w:t xml:space="preserve">Перечень обслуживаемых Объектов Заказчика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624"/>
        <w:jc w:val="both"/>
        <w:widowControl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№2. Форма Акта </w:t>
      </w:r>
      <w:r>
        <w:rPr>
          <w:sz w:val="24"/>
          <w:szCs w:val="24"/>
        </w:rPr>
        <w:t xml:space="preserve">сдачи-</w:t>
      </w:r>
      <w:r>
        <w:rPr>
          <w:sz w:val="24"/>
          <w:szCs w:val="24"/>
        </w:rPr>
        <w:t xml:space="preserve">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624"/>
        <w:jc w:val="both"/>
        <w:widowControl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№3. Форма Согласие на обработку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709"/>
        <w:jc w:val="both"/>
        <w:shd w:val="clear" w:color="auto" w:fill="ffffff"/>
        <w:tabs>
          <w:tab w:val="left" w:pos="1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6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</w:t>
      </w:r>
      <w:r>
        <w:rPr>
          <w:b/>
          <w:sz w:val="24"/>
          <w:szCs w:val="24"/>
          <w:highlight w:val="white"/>
        </w:rPr>
        <w:t xml:space="preserve">4.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Р</w:t>
      </w:r>
      <w:r>
        <w:rPr>
          <w:b/>
          <w:sz w:val="24"/>
          <w:szCs w:val="24"/>
          <w:highlight w:val="white"/>
        </w:rPr>
        <w:t xml:space="preserve">ЕКВИЗИТЫ И ПОДПИСИ СТОРОН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54"/>
        <w:ind w:firstLine="709"/>
        <w:jc w:val="center"/>
        <w:shd w:val="clear" w:color="auto" w:fill="ffffff"/>
        <w:tabs>
          <w:tab w:val="left" w:pos="1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923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62"/>
        <w:gridCol w:w="141"/>
        <w:gridCol w:w="4820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3" w:type="dxa"/>
            <w:vAlign w:val="top"/>
            <w:textDirection w:val="lrTb"/>
            <w:noWrap w:val="false"/>
          </w:tcPr>
          <w:p>
            <w:pPr>
              <w:pStyle w:val="954"/>
              <w:tabs>
                <w:tab w:val="left" w:pos="1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54"/>
              <w:tabs>
                <w:tab w:val="left" w:pos="1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Исполнитель: 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93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2" w:type="dxa"/>
            <w:vAlign w:val="top"/>
            <w:textDirection w:val="lrTb"/>
            <w:noWrap w:val="false"/>
          </w:tcPr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«Россети Сибирь Тываэнерго»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почтовый </w:t>
            </w:r>
            <w:r>
              <w:rPr>
                <w:sz w:val="24"/>
                <w:szCs w:val="24"/>
              </w:rPr>
              <w:t xml:space="preserve">адрес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667001, Республика Тыва, г. Кызыл,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Рабочая, 4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ОГРН 1021700509566     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  <w:p>
            <w:pPr>
              <w:pStyle w:val="954"/>
              <w:widowControl/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 xml:space="preserve">ИНН 1701029232  КПП 170101001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  <w:p>
            <w:pPr>
              <w:pStyle w:val="954"/>
              <w:widowControl/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 xml:space="preserve">р/сч 40702810865000001852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  <w:p>
            <w:pPr>
              <w:pStyle w:val="954"/>
              <w:widowControl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КРАСНОЯРСКОЕ ОТДЕЛЕНИЕ N 8646 ПАО СБЕРБАНК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040407627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54"/>
              <w:widowControl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 xml:space="preserve">к/с 30101810800000000627</w:t>
            </w:r>
            <w:r>
              <w:rPr>
                <w:color w:val="000000"/>
                <w:sz w:val="24"/>
                <w:szCs w:val="28"/>
              </w:rPr>
            </w:r>
            <w:r>
              <w:rPr>
                <w:color w:val="000000"/>
                <w:sz w:val="24"/>
                <w:szCs w:val="28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(394-22) 9-85-00 - приёмная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(394-22) 9-84-61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</w:t>
            </w:r>
            <w:r>
              <w:rPr>
                <w:sz w:val="24"/>
                <w:szCs w:val="24"/>
                <w:lang w:val="en-US"/>
              </w:rPr>
              <w:t xml:space="preserve">mail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3" w:type="dxa"/>
            <w:vAlign w:val="top"/>
            <w:textDirection w:val="lrTb"/>
            <w:noWrap w:val="false"/>
          </w:tcPr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 управляющего директора – первого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заместителя генерального директора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</w:t>
            </w:r>
            <w:r>
              <w:rPr>
                <w:sz w:val="24"/>
                <w:szCs w:val="24"/>
              </w:rPr>
              <w:t xml:space="preserve">А.И. Таранков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tabs>
                <w:tab w:val="left" w:pos="1426" w:leader="none"/>
              </w:tabs>
              <w:rPr>
                <w:b/>
                <w:bCs/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12"/>
                <w:sz w:val="24"/>
                <w:szCs w:val="24"/>
              </w:rPr>
            </w:r>
            <w:r>
              <w:rPr>
                <w:b/>
                <w:bCs/>
                <w:spacing w:val="-12"/>
                <w:sz w:val="24"/>
                <w:szCs w:val="24"/>
              </w:rPr>
            </w:r>
          </w:p>
          <w:p>
            <w:pPr>
              <w:tabs>
                <w:tab w:val="left" w:pos="1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tabs>
                <w:tab w:val="left" w:pos="1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954"/>
        <w:ind w:firstLine="709"/>
        <w:jc w:val="center"/>
        <w:shd w:val="clear" w:color="auto" w:fill="ffffff"/>
        <w:tabs>
          <w:tab w:val="left" w:pos="1426" w:leader="none"/>
        </w:tabs>
        <w:rPr>
          <w:b/>
          <w:sz w:val="24"/>
          <w:szCs w:val="24"/>
        </w:rPr>
        <w:sectPr>
          <w:headerReference w:type="default" r:id="rId9"/>
          <w:headerReference w:type="even" r:id="rId10"/>
          <w:footnotePr/>
          <w:endnotePr/>
          <w:type w:val="nextPage"/>
          <w:pgSz w:w="11909" w:h="16834" w:orient="portrait"/>
          <w:pgMar w:top="851" w:right="710" w:bottom="993" w:left="1276" w:header="397" w:footer="737" w:gutter="0"/>
          <w:cols w:num="1" w:sep="0" w:space="60" w:equalWidth="1"/>
          <w:docGrid w:linePitch="360"/>
          <w:titlePg/>
        </w:sect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4"/>
        <w:ind w:right="241"/>
        <w:jc w:val="right"/>
        <w:shd w:val="clear" w:color="auto" w:fill="ffffff"/>
        <w:tabs>
          <w:tab w:val="left" w:pos="1426" w:leader="none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 xml:space="preserve">Приложение № 1</w:t>
      </w:r>
      <w:r>
        <w:rPr>
          <w:spacing w:val="-12"/>
          <w:sz w:val="24"/>
          <w:szCs w:val="24"/>
        </w:rPr>
      </w:r>
      <w:r>
        <w:rPr>
          <w:spacing w:val="-12"/>
          <w:sz w:val="24"/>
          <w:szCs w:val="24"/>
        </w:rPr>
      </w:r>
    </w:p>
    <w:p>
      <w:pPr>
        <w:pStyle w:val="954"/>
        <w:ind w:right="241"/>
        <w:jc w:val="right"/>
        <w:shd w:val="clear" w:color="auto" w:fill="ffffff"/>
        <w:tabs>
          <w:tab w:val="left" w:pos="1426" w:leader="none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 xml:space="preserve">к Договору №   __________</w:t>
      </w:r>
      <w:r>
        <w:rPr>
          <w:spacing w:val="-12"/>
          <w:sz w:val="24"/>
          <w:szCs w:val="24"/>
        </w:rPr>
      </w:r>
      <w:r>
        <w:rPr>
          <w:spacing w:val="-12"/>
          <w:sz w:val="24"/>
          <w:szCs w:val="24"/>
        </w:rPr>
      </w:r>
    </w:p>
    <w:p>
      <w:pPr>
        <w:pStyle w:val="954"/>
        <w:ind w:right="241"/>
        <w:jc w:val="right"/>
        <w:shd w:val="clear" w:color="auto" w:fill="ffffff"/>
        <w:tabs>
          <w:tab w:val="left" w:pos="1426" w:leader="none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 xml:space="preserve">    от </w:t>
      </w:r>
      <w:r>
        <w:rPr>
          <w:spacing w:val="-12"/>
          <w:sz w:val="24"/>
          <w:szCs w:val="24"/>
        </w:rPr>
        <w:t xml:space="preserve">«</w:t>
      </w:r>
      <w:r>
        <w:rPr>
          <w:spacing w:val="-12"/>
          <w:sz w:val="24"/>
          <w:szCs w:val="24"/>
        </w:rPr>
        <w:t xml:space="preserve">___</w:t>
      </w:r>
      <w:r>
        <w:rPr>
          <w:spacing w:val="-12"/>
          <w:sz w:val="24"/>
          <w:szCs w:val="24"/>
        </w:rPr>
        <w:t xml:space="preserve">»</w:t>
      </w:r>
      <w:r>
        <w:rPr>
          <w:spacing w:val="-12"/>
          <w:sz w:val="24"/>
          <w:szCs w:val="24"/>
        </w:rPr>
        <w:t xml:space="preserve"> _________</w:t>
      </w:r>
      <w:r>
        <w:rPr>
          <w:spacing w:val="-12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 xml:space="preserve">2026</w:t>
      </w:r>
      <w:r>
        <w:rPr>
          <w:spacing w:val="-12"/>
          <w:sz w:val="24"/>
          <w:szCs w:val="24"/>
        </w:rPr>
        <w:t xml:space="preserve"> г.</w:t>
      </w:r>
      <w:r>
        <w:rPr>
          <w:spacing w:val="-12"/>
          <w:sz w:val="24"/>
          <w:szCs w:val="24"/>
        </w:rPr>
      </w:r>
      <w:r>
        <w:rPr>
          <w:spacing w:val="-12"/>
          <w:sz w:val="24"/>
          <w:szCs w:val="24"/>
        </w:rPr>
      </w:r>
    </w:p>
    <w:p>
      <w:pPr>
        <w:pStyle w:val="954"/>
        <w:jc w:val="center"/>
        <w:rPr>
          <w:b/>
          <w:bCs/>
          <w:sz w:val="24"/>
          <w:szCs w:val="24"/>
        </w:rPr>
      </w:pPr>
      <w:r/>
      <w:bookmarkStart w:id="2" w:name="_Hlk42539594"/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ПЕРЕЧЕНЬ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обслуживаемых Объектов Заказчика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0348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1559"/>
        <w:gridCol w:w="1843"/>
        <w:gridCol w:w="2835"/>
        <w:gridCol w:w="19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57"/>
        </w:trPr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954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954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954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№</w:t>
            </w:r>
            <w:r>
              <w:rPr>
                <w:b/>
                <w:sz w:val="16"/>
                <w:highlight w:val="white"/>
              </w:rPr>
              <w:t xml:space="preserve"> п/н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54"/>
              <w:jc w:val="center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Полное наименование                     (в соответствии с реестром Ростехнадзора)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jc w:val="center"/>
              <w:widowControl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Фактический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954"/>
              <w:jc w:val="center"/>
              <w:widowControl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 адрес расположения 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954"/>
              <w:jc w:val="center"/>
              <w:widowControl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Объекта 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954"/>
              <w:jc w:val="center"/>
              <w:widowControl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(для прибытия сил и средств ПАСФ)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954"/>
              <w:ind w:right="-104" w:hanging="111"/>
              <w:jc w:val="center"/>
              <w:rPr>
                <w:b/>
                <w:sz w:val="16"/>
                <w:highlight w:val="white"/>
              </w:rPr>
            </w:pPr>
            <w:r>
              <w:rPr>
                <w:b/>
                <w:bCs/>
                <w:sz w:val="16"/>
                <w:highlight w:val="white"/>
              </w:rPr>
              <w:t xml:space="preserve">Регистрационный №  в Ростехнадзоре (при наличии), класс опасности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54"/>
              <w:jc w:val="center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Краткая характеристика 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954"/>
              <w:jc w:val="center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Объекта 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954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954"/>
              <w:ind w:right="-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Ответственное лицо </w: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</w:r>
          </w:p>
          <w:p>
            <w:pPr>
              <w:pStyle w:val="954"/>
              <w:ind w:right="-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Заказчика </w: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</w:r>
          </w:p>
          <w:p>
            <w:pPr>
              <w:pStyle w:val="954"/>
              <w:ind w:right="-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(ФИО, должность, конт. телефон)</w: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8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pStyle w:val="954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РЭС, г. Шагонар </w:t>
              <w:tab/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г. Шагонар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А66-02675-0003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0,25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Жмак Владимир Викторович, заместитель главного инженера – начальник СПБиПК, +7(39422) 984-64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2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pStyle w:val="954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ВРЭС, с. Сарыг-Сеп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с. Сарыг-Сеп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А66-02675-0005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Автокран – 1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6,3т.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0,25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88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pStyle w:val="954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РЭС, г. Туран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г. Туран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А66-02675-0006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0,25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pStyle w:val="954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ЗРЭС, г. Ак-Довурак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г. Ак-Довурак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А66-02675-0009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Автовышка – 1 Грузоподъемность 0, 25т.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0,25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88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pStyle w:val="954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Участок механизации ЦРЭС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г. Кызыл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А66-02675-0013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Автокран – 4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16т., 25т.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8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0,25 т., 0,30т.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Кран манипулятор - 3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Грузоподъемность 7,0 т., 7,2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74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pStyle w:val="954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6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ЮРЭС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с. Бай-Хаак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А66-02675-0015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4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54"/>
              <w:contextualSpacing w:val="0"/>
              <w:jc w:val="left"/>
              <w:spacing w:before="0" w:beforeAutospacing="1" w:after="0" w:afterAutospacing="1" w:line="240" w:lineRule="auto"/>
              <w:rPr>
                <w:sz w:val="22"/>
                <w:szCs w:val="22"/>
                <w:highlight w:val="non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Ав</w:t>
            </w:r>
            <w:r>
              <w:rPr>
                <w:sz w:val="22"/>
                <w:szCs w:val="22"/>
                <w:highlight w:val="white"/>
              </w:rPr>
              <w:t xml:space="preserve">товышка – 1 </w:t>
            </w:r>
            <w:r>
              <w:rPr>
                <w:sz w:val="22"/>
                <w:szCs w:val="22"/>
                <w:highlight w:val="white"/>
              </w:rPr>
              <w:t xml:space="preserve">Грузоподъемность </w:t>
            </w:r>
            <w:r>
              <w:rPr>
                <w:sz w:val="22"/>
                <w:szCs w:val="22"/>
                <w:highlight w:val="white"/>
              </w:rPr>
              <w:t xml:space="preserve">0,</w:t>
            </w:r>
            <w:r>
              <w:rPr>
                <w:sz w:val="22"/>
                <w:szCs w:val="22"/>
                <w:highlight w:val="white"/>
              </w:rPr>
              <w:t xml:space="preserve">25т.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jc w:val="left"/>
              <w:spacing w:before="0" w:beforeAutospacing="1" w:after="0" w:afterAutospacing="1" w:line="240" w:lineRule="auto"/>
              <w:rPr>
                <w:sz w:val="22"/>
                <w:szCs w:val="22"/>
                <w:highlight w:val="none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Кран </w:t>
            </w:r>
            <w:r>
              <w:rPr>
                <w:sz w:val="22"/>
                <w:szCs w:val="22"/>
                <w:highlight w:val="none"/>
              </w:rPr>
              <w:t xml:space="preserve">манипулятор </w:t>
            </w:r>
            <w:r>
              <w:rPr>
                <w:sz w:val="22"/>
                <w:szCs w:val="22"/>
                <w:highlight w:val="none"/>
              </w:rPr>
              <w:t xml:space="preserve">- 1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jc w:val="left"/>
              <w:spacing w:before="0" w:beforeAutospacing="1" w:after="0" w:afterAutospacing="1" w:line="240" w:lineRule="auto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Грузоподъемность 8,0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54"/>
        <w:ind w:left="34"/>
        <w:rPr>
          <w:color w:val="000000"/>
          <w:sz w:val="24"/>
          <w:szCs w:val="24"/>
        </w:rPr>
      </w:pPr>
      <w:r/>
      <w:bookmarkEnd w:id="2"/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54"/>
        <w:ind w:left="-709" w:firstLine="709"/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 xml:space="preserve">Контактные телефоны Исполнителя для сообщения о ЧС: </w:t>
      </w:r>
      <w:r>
        <w:rPr>
          <w:color w:val="000000"/>
          <w:sz w:val="24"/>
          <w:szCs w:val="22"/>
        </w:rPr>
      </w:r>
      <w:r>
        <w:rPr>
          <w:color w:val="000000"/>
          <w:sz w:val="24"/>
          <w:szCs w:val="22"/>
        </w:rPr>
      </w:r>
    </w:p>
    <w:p>
      <w:pPr>
        <w:pStyle w:val="954"/>
        <w:ind w:left="-709" w:firstLine="709"/>
        <w:jc w:val="both"/>
        <w:rPr>
          <w:color w:val="000000"/>
          <w:sz w:val="24"/>
          <w:szCs w:val="22"/>
          <w:u w:val="single"/>
        </w:rPr>
      </w:pPr>
      <w:r>
        <w:rPr>
          <w:color w:val="000000"/>
          <w:sz w:val="24"/>
          <w:szCs w:val="22"/>
          <w:u w:val="single"/>
        </w:rPr>
        <w:t xml:space="preserve">Диспетчер :</w:t>
      </w:r>
      <w:r>
        <w:rPr>
          <w:color w:val="000000"/>
          <w:sz w:val="24"/>
          <w:szCs w:val="22"/>
          <w:u w:val="single"/>
        </w:rPr>
      </w:r>
      <w:r>
        <w:rPr>
          <w:color w:val="000000"/>
          <w:sz w:val="24"/>
          <w:szCs w:val="22"/>
          <w:u w:val="single"/>
        </w:rPr>
      </w:r>
    </w:p>
    <w:p>
      <w:pPr>
        <w:pStyle w:val="954"/>
        <w:ind w:left="-709" w:firstLine="709"/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 xml:space="preserve">+7 </w:t>
      </w:r>
      <w:r>
        <w:rPr>
          <w:color w:val="000000"/>
          <w:sz w:val="24"/>
          <w:szCs w:val="22"/>
        </w:rPr>
      </w:r>
      <w:r>
        <w:rPr>
          <w:color w:val="000000"/>
          <w:sz w:val="24"/>
          <w:szCs w:val="22"/>
        </w:rPr>
      </w:r>
    </w:p>
    <w:p>
      <w:pPr>
        <w:pStyle w:val="954"/>
        <w:ind w:left="-709" w:firstLine="709"/>
        <w:jc w:val="both"/>
        <w:rPr>
          <w:color w:val="000000"/>
          <w:sz w:val="24"/>
          <w:szCs w:val="22"/>
          <w:u w:val="single"/>
        </w:rPr>
      </w:pPr>
      <w:r>
        <w:rPr>
          <w:color w:val="000000"/>
          <w:sz w:val="24"/>
          <w:szCs w:val="22"/>
          <w:u w:val="single"/>
        </w:rPr>
        <w:t xml:space="preserve">Дополнительно телефоны:</w:t>
      </w:r>
      <w:r>
        <w:rPr>
          <w:color w:val="000000"/>
          <w:sz w:val="24"/>
          <w:szCs w:val="22"/>
          <w:u w:val="single"/>
        </w:rPr>
      </w:r>
      <w:r>
        <w:rPr>
          <w:color w:val="000000"/>
          <w:sz w:val="24"/>
          <w:szCs w:val="22"/>
          <w:u w:val="single"/>
        </w:rPr>
      </w:r>
    </w:p>
    <w:p>
      <w:pPr>
        <w:pStyle w:val="954"/>
        <w:ind w:left="-709" w:firstLine="709"/>
        <w:jc w:val="both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 xml:space="preserve"> +7</w:t>
      </w:r>
      <w:r>
        <w:rPr>
          <w:color w:val="000000"/>
          <w:sz w:val="24"/>
          <w:szCs w:val="22"/>
        </w:rPr>
      </w:r>
      <w:r>
        <w:rPr>
          <w:color w:val="000000"/>
          <w:sz w:val="24"/>
          <w:szCs w:val="22"/>
        </w:rPr>
      </w:r>
    </w:p>
    <w:p>
      <w:pPr>
        <w:pStyle w:val="95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4"/>
        <w:gridCol w:w="386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04" w:type="dxa"/>
            <w:vAlign w:val="top"/>
            <w:textDirection w:val="lrTb"/>
            <w:noWrap w:val="false"/>
          </w:tcPr>
          <w:p>
            <w:pPr>
              <w:pStyle w:val="954"/>
              <w:tabs>
                <w:tab w:val="left" w:pos="1426" w:leader="none"/>
              </w:tabs>
              <w:rPr>
                <w:b/>
                <w:spacing w:val="-1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pacing w:val="-12"/>
                <w:sz w:val="24"/>
                <w:szCs w:val="24"/>
              </w:rPr>
            </w:r>
            <w:r>
              <w:rPr>
                <w:b/>
                <w:spacing w:val="-12"/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И.о управляющего директора – первого</w:t>
            </w:r>
            <w:r>
              <w:rPr>
                <w:spacing w:val="-12"/>
                <w:sz w:val="24"/>
                <w:szCs w:val="24"/>
              </w:rPr>
            </w:r>
            <w:r>
              <w:rPr>
                <w:spacing w:val="-12"/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заместителя генерального директора</w:t>
            </w:r>
            <w:r>
              <w:rPr>
                <w:spacing w:val="-12"/>
                <w:sz w:val="24"/>
                <w:szCs w:val="24"/>
              </w:rPr>
            </w:r>
            <w:r>
              <w:rPr>
                <w:spacing w:val="-12"/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2"/>
                <w:sz w:val="24"/>
                <w:szCs w:val="24"/>
              </w:rPr>
            </w:r>
            <w:r>
              <w:rPr>
                <w:spacing w:val="-12"/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________________ А.И. Таранков</w:t>
            </w:r>
            <w:r>
              <w:rPr>
                <w:spacing w:val="-12"/>
                <w:sz w:val="24"/>
                <w:szCs w:val="24"/>
              </w:rPr>
            </w:r>
            <w:r>
              <w:rPr>
                <w:spacing w:val="-12"/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b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8" w:type="dxa"/>
            <w:vAlign w:val="top"/>
            <w:textDirection w:val="lrTb"/>
            <w:noWrap w:val="false"/>
          </w:tcPr>
          <w:p>
            <w:pPr>
              <w:pStyle w:val="954"/>
              <w:tabs>
                <w:tab w:val="left" w:pos="1426" w:leader="none"/>
              </w:tabs>
              <w:rPr>
                <w:b/>
                <w:spacing w:val="-12"/>
                <w:sz w:val="24"/>
                <w:szCs w:val="24"/>
              </w:rPr>
            </w:pPr>
            <w:r>
              <w:rPr>
                <w:b/>
                <w:spacing w:val="-12"/>
                <w:sz w:val="24"/>
                <w:szCs w:val="24"/>
              </w:rPr>
              <w:t xml:space="preserve">Исполнитель: </w:t>
            </w:r>
            <w:r>
              <w:rPr>
                <w:b/>
                <w:spacing w:val="-12"/>
                <w:sz w:val="24"/>
                <w:szCs w:val="24"/>
              </w:rPr>
            </w:r>
            <w:r>
              <w:rPr>
                <w:b/>
                <w:spacing w:val="-12"/>
                <w:sz w:val="24"/>
                <w:szCs w:val="24"/>
              </w:rPr>
            </w:r>
          </w:p>
          <w:p>
            <w:pPr>
              <w:pStyle w:val="954"/>
              <w:jc w:val="both"/>
              <w:shd w:val="clear" w:color="auto" w:fill="ffffff"/>
              <w:tabs>
                <w:tab w:val="left" w:pos="1426" w:leader="none"/>
              </w:tabs>
              <w:rPr>
                <w:b/>
                <w:bCs/>
                <w:spacing w:val="-12"/>
                <w:sz w:val="24"/>
                <w:szCs w:val="24"/>
                <w:highlight w:val="none"/>
              </w:rPr>
            </w:pPr>
            <w:r>
              <w:rPr>
                <w:b/>
                <w:spacing w:val="-1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2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12"/>
                <w:sz w:val="24"/>
                <w:szCs w:val="24"/>
                <w:highlight w:val="none"/>
              </w:rPr>
            </w:r>
          </w:p>
          <w:p>
            <w:pPr>
              <w:jc w:val="both"/>
              <w:shd w:val="clear" w:color="auto" w:fill="ffffff"/>
              <w:tabs>
                <w:tab w:val="left" w:pos="1426" w:leader="none"/>
              </w:tabs>
              <w:rPr>
                <w:spacing w:val="-12"/>
                <w:sz w:val="24"/>
                <w:szCs w:val="24"/>
              </w:rPr>
            </w:pPr>
            <w:r>
              <w:rPr>
                <w:b/>
                <w:spacing w:val="-12"/>
                <w:sz w:val="24"/>
                <w:szCs w:val="24"/>
                <w:highlight w:val="none"/>
              </w:rPr>
            </w:r>
            <w:r>
              <w:rPr>
                <w:spacing w:val="-12"/>
                <w:sz w:val="24"/>
                <w:szCs w:val="24"/>
              </w:rPr>
            </w:r>
            <w:r>
              <w:rPr>
                <w:spacing w:val="-12"/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tabs>
                <w:tab w:val="left" w:pos="1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954"/>
        <w:ind w:firstLine="6838"/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zh-CN"/>
        </w:rPr>
        <w:t xml:space="preserve">                 Приложение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6838"/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zh-CN"/>
        </w:rPr>
        <w:t xml:space="preserve">к  Договору № </w:t>
      </w:r>
      <w:r>
        <w:rPr>
          <w:sz w:val="24"/>
          <w:szCs w:val="24"/>
          <w:lang w:eastAsia="zh-CN"/>
        </w:rPr>
        <w:t xml:space="preserve">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firstLine="0"/>
        <w:jc w:val="right"/>
        <w:widowControl/>
        <w:rPr>
          <w:szCs w:val="22"/>
          <w:lang w:eastAsia="zh-CN"/>
        </w:rPr>
      </w:pPr>
      <w:r>
        <w:rPr>
          <w:sz w:val="24"/>
          <w:szCs w:val="24"/>
          <w:lang w:eastAsia="zh-CN"/>
        </w:rPr>
        <w:t xml:space="preserve">от «___»________ 2026г.</w:t>
      </w:r>
      <w:r>
        <w:rPr>
          <w:szCs w:val="22"/>
          <w:lang w:eastAsia="zh-CN"/>
        </w:rPr>
      </w:r>
      <w:r>
        <w:rPr>
          <w:szCs w:val="22"/>
          <w:lang w:eastAsia="zh-CN"/>
        </w:rPr>
      </w:r>
    </w:p>
    <w:p>
      <w:pPr>
        <w:pStyle w:val="954"/>
        <w:ind w:right="241"/>
        <w:jc w:val="right"/>
        <w:shd w:val="clear" w:color="auto" w:fill="ffffff"/>
        <w:tabs>
          <w:tab w:val="left" w:pos="1426" w:leader="none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</w:r>
      <w:r>
        <w:rPr>
          <w:spacing w:val="-12"/>
          <w:sz w:val="24"/>
          <w:szCs w:val="24"/>
        </w:rPr>
      </w:r>
      <w:r>
        <w:rPr>
          <w:spacing w:val="-12"/>
          <w:sz w:val="24"/>
          <w:szCs w:val="24"/>
        </w:rPr>
      </w:r>
    </w:p>
    <w:p>
      <w:pPr>
        <w:pStyle w:val="954"/>
        <w:ind w:right="241"/>
        <w:shd w:val="clear" w:color="auto" w:fill="ffffff"/>
        <w:tabs>
          <w:tab w:val="left" w:pos="1426" w:leader="none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</w:r>
      <w:r>
        <w:rPr>
          <w:spacing w:val="-12"/>
          <w:sz w:val="24"/>
          <w:szCs w:val="24"/>
        </w:rPr>
      </w:r>
      <w:r>
        <w:rPr>
          <w:spacing w:val="-12"/>
          <w:sz w:val="24"/>
          <w:szCs w:val="24"/>
        </w:rPr>
      </w:r>
    </w:p>
    <w:p>
      <w:pPr>
        <w:pStyle w:val="954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ФОРМА </w:t>
      </w:r>
      <w:r>
        <w:rPr>
          <w:b/>
          <w:bCs/>
          <w:sz w:val="24"/>
          <w:szCs w:val="24"/>
        </w:rPr>
        <w:t xml:space="preserve">АКТ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СДАЧИ-ПРИЕМКИ </w:t>
      </w:r>
      <w:r>
        <w:rPr>
          <w:b/>
          <w:bCs/>
          <w:sz w:val="24"/>
          <w:szCs w:val="24"/>
        </w:rPr>
        <w:t xml:space="preserve">ОКАЗАННЫ</w:t>
      </w:r>
      <w:r>
        <w:rPr>
          <w:b/>
          <w:bCs/>
          <w:sz w:val="24"/>
          <w:szCs w:val="24"/>
        </w:rPr>
        <w:t xml:space="preserve">Х УСЛУГ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№ </w:t>
      </w:r>
      <w:r>
        <w:rPr>
          <w:b/>
          <w:bCs/>
          <w:sz w:val="24"/>
          <w:szCs w:val="24"/>
        </w:rPr>
        <w:t xml:space="preserve">__________</w:t>
      </w:r>
      <w:r>
        <w:rPr>
          <w:b/>
          <w:bCs/>
          <w:sz w:val="24"/>
          <w:szCs w:val="24"/>
        </w:rPr>
        <w:t xml:space="preserve"> от</w:t>
      </w:r>
      <w:r>
        <w:rPr>
          <w:b/>
          <w:bCs/>
          <w:sz w:val="24"/>
          <w:szCs w:val="24"/>
        </w:rPr>
        <w:t xml:space="preserve"> __________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jc w:val="both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ИСПОЛНИТЕЛЬ: 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ЗАКАЗЧИК:   __________________________________________________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ОСНОВАНИЕ: ____________</w:t>
      </w:r>
      <w:r>
        <w:rPr>
          <w:sz w:val="24"/>
          <w:szCs w:val="24"/>
        </w:rPr>
        <w:t xml:space="preserve">___________ от_________________________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67"/>
        <w:gridCol w:w="4361"/>
        <w:gridCol w:w="1134"/>
        <w:gridCol w:w="850"/>
        <w:gridCol w:w="1188"/>
        <w:gridCol w:w="16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61" w:type="dxa"/>
            <w:vAlign w:val="center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8" w:type="dxa"/>
            <w:vAlign w:val="center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5" w:type="dxa"/>
            <w:vAlign w:val="center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61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8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5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61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8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5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W w:w="4928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8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5" w:type="dxa"/>
            <w:vAlign w:val="top"/>
            <w:textDirection w:val="lrTb"/>
            <w:noWrap w:val="false"/>
          </w:tcPr>
          <w:p>
            <w:pPr>
              <w:pStyle w:val="9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Всего оказано услуг на сумму 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Вышеперечисленные услуги выполнены полностью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в срок. Заказчик претензий по объему, качеству и срокам оказания услуг не имеет.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jc w:val="both"/>
        <w:widowControl/>
        <w:rPr>
          <w:sz w:val="24"/>
          <w:szCs w:val="24"/>
          <w:lang w:eastAsia="zh-CN"/>
        </w:rPr>
        <w:suppressLineNumbers/>
      </w:pP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jc w:val="both"/>
        <w:widowControl/>
        <w:rPr>
          <w:sz w:val="24"/>
          <w:szCs w:val="24"/>
          <w:lang w:eastAsia="zh-CN"/>
        </w:rPr>
        <w:suppressLineNumbers/>
      </w:pP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jc w:val="both"/>
        <w:widowControl/>
        <w:rPr>
          <w:sz w:val="24"/>
          <w:szCs w:val="24"/>
          <w:lang w:eastAsia="zh-CN"/>
        </w:rPr>
        <w:suppressLineNumbers/>
      </w:pP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right="241"/>
        <w:shd w:val="clear" w:color="auto" w:fill="ffffff"/>
        <w:tabs>
          <w:tab w:val="left" w:pos="1426" w:leader="none"/>
        </w:tabs>
        <w:rPr>
          <w:spacing w:val="-12"/>
          <w:sz w:val="24"/>
          <w:szCs w:val="24"/>
        </w:rPr>
      </w:pPr>
      <w:r>
        <w:rPr>
          <w:sz w:val="24"/>
          <w:szCs w:val="24"/>
          <w:lang w:eastAsia="zh-CN"/>
        </w:rPr>
        <w:t xml:space="preserve">ЗАКАЗЧИК</w:t>
      </w:r>
      <w:r>
        <w:rPr>
          <w:sz w:val="24"/>
          <w:szCs w:val="24"/>
          <w:lang w:eastAsia="zh-CN"/>
        </w:rPr>
        <w:t xml:space="preserve">                                                                     ИСПОЛНИТЕЛЬ      </w:t>
      </w:r>
      <w:r>
        <w:rPr>
          <w:spacing w:val="-12"/>
          <w:sz w:val="24"/>
          <w:szCs w:val="24"/>
        </w:rPr>
      </w:r>
      <w:r>
        <w:rPr>
          <w:spacing w:val="-12"/>
          <w:sz w:val="24"/>
          <w:szCs w:val="24"/>
        </w:rPr>
      </w:r>
    </w:p>
    <w:p>
      <w:pPr>
        <w:pStyle w:val="954"/>
        <w:widowControl/>
        <w:tabs>
          <w:tab w:val="left" w:pos="435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________________________                                          ______________________________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widowControl/>
        <w:tabs>
          <w:tab w:val="left" w:pos="435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widowControl/>
        <w:tabs>
          <w:tab w:val="left" w:pos="435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________________/____________/                                _____________</w:t>
      </w:r>
      <w:r>
        <w:rPr>
          <w:sz w:val="24"/>
          <w:szCs w:val="24"/>
          <w:lang w:eastAsia="zh-CN"/>
        </w:rPr>
        <w:t xml:space="preserve">___</w:t>
      </w:r>
      <w:r>
        <w:rPr>
          <w:sz w:val="24"/>
          <w:szCs w:val="24"/>
          <w:lang w:eastAsia="zh-CN"/>
        </w:rPr>
        <w:t xml:space="preserve">__/_____________/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widowControl/>
        <w:tabs>
          <w:tab w:val="left" w:pos="435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widowControl/>
        <w:tabs>
          <w:tab w:val="left" w:pos="435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«___» ___________ 20 __ г.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                                          «___» ___________ 20 __ г.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widowControl/>
        <w:tabs>
          <w:tab w:val="left" w:pos="435" w:leader="none"/>
        </w:tabs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М.П.                                                                                 М.П.</w:t>
      </w:r>
      <w:r>
        <w:rPr>
          <w:b/>
          <w:sz w:val="24"/>
          <w:szCs w:val="24"/>
          <w:lang w:eastAsia="zh-CN"/>
        </w:rPr>
      </w:r>
      <w:r>
        <w:rPr>
          <w:b/>
          <w:sz w:val="24"/>
          <w:szCs w:val="24"/>
          <w:lang w:eastAsia="zh-CN"/>
        </w:rPr>
      </w:r>
    </w:p>
    <w:p>
      <w:pPr>
        <w:pStyle w:val="954"/>
        <w:widowControl/>
        <w:tabs>
          <w:tab w:val="left" w:pos="435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567"/>
        <w:jc w:val="center"/>
        <w:widowControl/>
        <w:tabs>
          <w:tab w:val="left" w:pos="435" w:leader="none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</w:r>
    </w:p>
    <w:p>
      <w:pPr>
        <w:pStyle w:val="954"/>
        <w:ind w:firstLine="6804"/>
        <w:jc w:val="right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zh-CN"/>
        </w:rPr>
        <w:t xml:space="preserve">Приложение 3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4"/>
        <w:ind w:firstLine="0"/>
        <w:jc w:val="right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zh-CN"/>
        </w:rPr>
        <w:t xml:space="preserve">к Договору №</w:t>
      </w:r>
      <w:r>
        <w:rPr>
          <w:sz w:val="24"/>
          <w:szCs w:val="24"/>
          <w:highlight w:val="white"/>
          <w:lang w:eastAsia="zh-CN"/>
        </w:rPr>
        <w:t xml:space="preserve"> _________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4"/>
        <w:ind w:firstLine="0"/>
        <w:jc w:val="right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zh-CN"/>
        </w:rPr>
        <w:t xml:space="preserve">от «___»________ 2025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4"/>
        <w:widowControl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  <w:lang w:eastAsia="ar-SA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954"/>
        <w:ind w:firstLine="624"/>
        <w:jc w:val="center"/>
        <w:widowControl/>
        <w:rPr>
          <w:b/>
          <w:bCs/>
          <w:sz w:val="22"/>
          <w:szCs w:val="28"/>
          <w:highlight w:val="white"/>
        </w:rPr>
      </w:pPr>
      <w:r>
        <w:rPr>
          <w:b/>
          <w:bCs/>
          <w:sz w:val="22"/>
          <w:szCs w:val="28"/>
          <w:highlight w:val="white"/>
          <w:lang w:eastAsia="ar-SA"/>
        </w:rPr>
        <w:t xml:space="preserve">Согласие на обработку персональных данных</w:t>
      </w:r>
      <w:r>
        <w:rPr>
          <w:b/>
          <w:bCs/>
          <w:sz w:val="22"/>
          <w:szCs w:val="28"/>
          <w:highlight w:val="white"/>
        </w:rPr>
      </w:r>
      <w:r>
        <w:rPr>
          <w:b/>
          <w:bCs/>
          <w:sz w:val="22"/>
          <w:szCs w:val="28"/>
          <w:highlight w:val="white"/>
        </w:rPr>
      </w:r>
    </w:p>
    <w:p>
      <w:pPr>
        <w:pStyle w:val="954"/>
        <w:ind w:firstLine="624"/>
        <w:jc w:val="center"/>
        <w:widowControl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  <w:lang w:eastAsia="ar-SA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954"/>
        <w:ind w:firstLine="624"/>
        <w:widowControl/>
        <w:rPr>
          <w:rFonts w:ascii="Times New Roman" w:hAnsi="Times New Roman" w:cs="Times New Roman"/>
          <w:bCs/>
          <w:sz w:val="26"/>
          <w:szCs w:val="26"/>
          <w:highlight w:val="white"/>
          <w:u w:val="none"/>
        </w:rPr>
      </w:pPr>
      <w:r>
        <w:rPr>
          <w:bCs/>
          <w:sz w:val="26"/>
          <w:szCs w:val="26"/>
          <w:highlight w:val="white"/>
          <w:lang w:eastAsia="ar-SA"/>
        </w:rPr>
        <w:t xml:space="preserve">Настоящим, </w:t>
      </w:r>
      <w:r>
        <w:rPr>
          <w:rFonts w:ascii="Times New Roman" w:hAnsi="Times New Roman" w:eastAsia="Times New Roman" w:cs="Times New Roman"/>
          <w:bCs/>
          <w:sz w:val="26"/>
          <w:szCs w:val="26"/>
          <w:highlight w:val="none"/>
          <w:u w:val="none"/>
          <w:lang w:eastAsia="ar-SA"/>
        </w:rPr>
        <w:t xml:space="preserve">__________________________________________</w:t>
      </w:r>
      <w:r>
        <w:rPr>
          <w:rFonts w:ascii="Times New Roman" w:hAnsi="Times New Roman" w:cs="Times New Roman"/>
          <w:bCs/>
          <w:sz w:val="26"/>
          <w:szCs w:val="26"/>
          <w:highlight w:val="white"/>
          <w:u w:val="none"/>
        </w:rPr>
      </w:r>
      <w:r>
        <w:rPr>
          <w:rFonts w:ascii="Times New Roman" w:hAnsi="Times New Roman" w:cs="Times New Roman"/>
          <w:bCs/>
          <w:sz w:val="26"/>
          <w:szCs w:val="26"/>
          <w:highlight w:val="white"/>
          <w:u w:val="none"/>
        </w:rPr>
      </w:r>
    </w:p>
    <w:p>
      <w:pPr>
        <w:pStyle w:val="954"/>
        <w:ind w:firstLine="624"/>
        <w:jc w:val="center"/>
        <w:widowControl/>
        <w:rPr>
          <w:bCs/>
          <w:i/>
          <w:sz w:val="18"/>
          <w:szCs w:val="18"/>
          <w:highlight w:val="white"/>
        </w:rPr>
      </w:pPr>
      <w:r>
        <w:rPr>
          <w:bCs/>
          <w:i/>
          <w:sz w:val="22"/>
          <w:szCs w:val="22"/>
          <w:highlight w:val="white"/>
          <w:lang w:eastAsia="ar-SA"/>
        </w:rPr>
        <w:t xml:space="preserve">(полное наименование участника закупочной процедуры)</w:t>
      </w:r>
      <w:r>
        <w:rPr>
          <w:bCs/>
          <w:i/>
          <w:sz w:val="18"/>
          <w:szCs w:val="18"/>
          <w:highlight w:val="white"/>
        </w:rPr>
      </w:r>
      <w:r>
        <w:rPr>
          <w:bCs/>
          <w:i/>
          <w:sz w:val="18"/>
          <w:szCs w:val="18"/>
          <w:highlight w:val="white"/>
        </w:rPr>
      </w:r>
    </w:p>
    <w:p>
      <w:pPr>
        <w:pStyle w:val="954"/>
        <w:ind w:firstLine="624"/>
        <w:widowControl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  <w:lang w:eastAsia="ar-SA"/>
        </w:rPr>
        <w:t xml:space="preserve">Адрес </w:t>
      </w:r>
      <w:r>
        <w:rPr>
          <w:bCs/>
          <w:sz w:val="26"/>
          <w:szCs w:val="26"/>
          <w:highlight w:val="white"/>
          <w:lang w:eastAsia="ar-SA"/>
        </w:rPr>
        <w:t xml:space="preserve">регистр</w:t>
      </w:r>
      <w:r>
        <w:rPr>
          <w:bCs/>
          <w:sz w:val="26"/>
          <w:szCs w:val="26"/>
          <w:highlight w:val="white"/>
          <w:lang w:eastAsia="ar-SA"/>
        </w:rPr>
        <w:t xml:space="preserve">ации: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pStyle w:val="954"/>
        <w:ind w:firstLine="624"/>
        <w:widowControl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  <w:lang w:eastAsia="ar-SA"/>
        </w:rPr>
        <w:t xml:space="preserve">ИНН: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pStyle w:val="954"/>
        <w:ind w:firstLine="624"/>
        <w:widowControl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  <w:lang w:eastAsia="ar-SA"/>
        </w:rPr>
        <w:t xml:space="preserve">КПП: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pStyle w:val="954"/>
        <w:ind w:firstLine="624"/>
        <w:widowControl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  <w:lang w:eastAsia="ar-SA"/>
        </w:rPr>
        <w:t xml:space="preserve">ОГРН: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pStyle w:val="954"/>
        <w:ind w:firstLine="62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  <w:lang w:eastAsia="ar-SA"/>
        </w:rPr>
        <w:t xml:space="preserve">в лице </w:t>
      </w:r>
      <w:r>
        <w:rPr>
          <w:sz w:val="26"/>
          <w:szCs w:val="26"/>
          <w:highlight w:val="white"/>
          <w:u w:val="single"/>
          <w:lang w:eastAsia="ar-SA"/>
        </w:rPr>
        <w:t xml:space="preserve">                                                          ,</w:t>
      </w:r>
      <w:r>
        <w:rPr>
          <w:sz w:val="26"/>
          <w:szCs w:val="26"/>
          <w:highlight w:val="white"/>
          <w:lang w:eastAsia="ar-SA"/>
        </w:rPr>
        <w:t xml:space="preserve"> </w:t>
      </w:r>
      <w:r>
        <w:rPr>
          <w:sz w:val="26"/>
          <w:szCs w:val="26"/>
          <w:highlight w:val="white"/>
        </w:rPr>
        <w:t xml:space="preserve">действующего на основании </w:t>
      </w:r>
      <w:r>
        <w:rPr>
          <w:sz w:val="26"/>
          <w:szCs w:val="26"/>
          <w:highlight w:val="white"/>
          <w:u w:val="single"/>
        </w:rPr>
        <w:t xml:space="preserve">Устава,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  <w:lang w:eastAsia="ar-SA"/>
        </w:rPr>
        <w:t xml:space="preserve">дает согласие Операторам: АО «Россети Сибирь Тываэнерго» (адрес 667001, г. Кызыл, улица Рабочая, 4), или по их поручению ин</w:t>
      </w:r>
      <w:r>
        <w:rPr>
          <w:sz w:val="26"/>
          <w:szCs w:val="26"/>
          <w:highlight w:val="white"/>
          <w:lang w:eastAsia="ar-SA"/>
        </w:rPr>
        <w:t xml:space="preserve">ой организации на обработку</w:t>
      </w:r>
      <w:r>
        <w:rPr>
          <w:sz w:val="26"/>
          <w:szCs w:val="26"/>
          <w:highlight w:val="white"/>
          <w:lang w:eastAsia="ar-SA"/>
        </w:rPr>
        <w:t xml:space="preserve"> персональных данных, включая сбор, запись, систематизацию, накопление, хранение, уточнение (обно</w:t>
      </w:r>
      <w:r>
        <w:rPr>
          <w:sz w:val="26"/>
          <w:szCs w:val="26"/>
          <w:highlight w:val="white"/>
          <w:lang w:eastAsia="ar-SA"/>
        </w:rPr>
        <w:t xml:space="preserve">вление, изменение), извлечение, </w:t>
      </w:r>
      <w:r>
        <w:rPr>
          <w:sz w:val="26"/>
          <w:szCs w:val="26"/>
          <w:highlight w:val="white"/>
          <w:lang w:eastAsia="ar-SA"/>
        </w:rPr>
        <w:t xml:space="preserve">использование, передачу (распространение, предоставление, доступ), обезличивание, блокирование, удаление, уничтожение.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pStyle w:val="954"/>
        <w:ind w:firstLine="624"/>
        <w:jc w:val="both"/>
        <w:widowControl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  <w:lang w:eastAsia="ar-SA"/>
        </w:rPr>
        <w:t xml:space="preserve">Персональные данные на обработку которых дается согласие: фамилия, имя, отчество, дата и место рождения, данные паспорта или иного документа, удостоверяющего личность, ИНН, адрес регистрации.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pStyle w:val="954"/>
        <w:ind w:firstLine="624"/>
        <w:jc w:val="both"/>
        <w:widowControl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  <w:lang w:eastAsia="ar-SA"/>
        </w:rPr>
        <w:t xml:space="preserve">Цель обработки персональных данных: направление </w:t>
      </w:r>
      <w:r>
        <w:rPr>
          <w:b/>
          <w:bCs/>
          <w:sz w:val="26"/>
          <w:szCs w:val="26"/>
          <w:highlight w:val="white"/>
          <w:lang w:eastAsia="ar-SA"/>
        </w:rPr>
        <w:t xml:space="preserve">информации о заключённых договорах</w:t>
      </w:r>
      <w:r>
        <w:rPr>
          <w:bCs/>
          <w:sz w:val="26"/>
          <w:szCs w:val="26"/>
          <w:highlight w:val="white"/>
          <w:lang w:eastAsia="ar-SA"/>
        </w:rPr>
        <w:t xml:space="preserve"> согласно поручению Председателя Правительства Российской Федерации от 28.12.2011г. №ВП-П13-9308.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pStyle w:val="954"/>
        <w:ind w:firstLine="624"/>
        <w:jc w:val="both"/>
        <w:widowControl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  <w:lang w:eastAsia="ar-SA"/>
        </w:rPr>
        <w:t xml:space="preserve">_________________ </w:t>
      </w:r>
      <w:r>
        <w:rPr>
          <w:bCs/>
          <w:sz w:val="26"/>
          <w:szCs w:val="26"/>
          <w:highlight w:val="white"/>
          <w:lang w:eastAsia="ar-SA"/>
        </w:rPr>
        <w:t xml:space="preserve">известно, что обработка Операторами персональных данных осуществляется в информационных системах, с применением электронных и бумажных носителей информации.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pStyle w:val="954"/>
        <w:ind w:firstLine="624"/>
        <w:jc w:val="both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  <w:lang w:eastAsia="ar-SA"/>
        </w:rPr>
        <w:t xml:space="preserve">Настоящее согласие действует с даты его подписания</w:t>
        <w:br w:type="textWrapping" w:clear="all"/>
        <w:t xml:space="preserve">до даты его отзыва в письменной форме.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pStyle w:val="954"/>
        <w:ind w:firstLine="624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lang w:eastAsia="ar-SA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954"/>
        <w:ind w:firstLine="624"/>
        <w:jc w:val="both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  <w:lang w:eastAsia="ar-SA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954"/>
        <w:ind w:firstLine="624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  <w:lang w:eastAsia="ar-SA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954"/>
        <w:ind w:firstLine="624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  <w:lang w:eastAsia="ar-SA"/>
        </w:rPr>
        <w:t xml:space="preserve">«____» _______________20____г.             __________________                  </w:t>
      </w:r>
      <w:r>
        <w:rPr>
          <w:bCs/>
          <w:sz w:val="22"/>
          <w:szCs w:val="22"/>
          <w:highlight w:val="white"/>
          <w:u w:val="single"/>
          <w:lang w:eastAsia="ar-SA"/>
        </w:rPr>
        <w:t xml:space="preserve">                      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954"/>
        <w:ind w:firstLine="624"/>
        <w:tabs>
          <w:tab w:val="left" w:pos="0" w:leader="none"/>
        </w:tabs>
        <w:rPr>
          <w:bCs/>
          <w:sz w:val="18"/>
          <w:szCs w:val="18"/>
          <w:highlight w:val="white"/>
        </w:rPr>
      </w:pPr>
      <w:r>
        <w:rPr>
          <w:bCs/>
          <w:sz w:val="18"/>
          <w:szCs w:val="18"/>
          <w:highlight w:val="white"/>
          <w:lang w:eastAsia="ar-SA"/>
        </w:rPr>
        <w:t xml:space="preserve">                          дата                                                                  подпись                  </w:t>
      </w:r>
      <w:r>
        <w:rPr>
          <w:bCs/>
          <w:sz w:val="18"/>
          <w:szCs w:val="18"/>
          <w:highlight w:val="white"/>
          <w:lang w:eastAsia="ar-SA"/>
        </w:rPr>
        <w:t xml:space="preserve">                     </w:t>
      </w:r>
      <w:r>
        <w:rPr>
          <w:bCs/>
          <w:sz w:val="18"/>
          <w:szCs w:val="18"/>
          <w:highlight w:val="white"/>
          <w:lang w:eastAsia="ar-SA"/>
        </w:rPr>
        <w:t xml:space="preserve"> Фамилия И.О.</w:t>
      </w:r>
      <w:r>
        <w:rPr>
          <w:bCs/>
          <w:sz w:val="18"/>
          <w:szCs w:val="18"/>
          <w:highlight w:val="white"/>
        </w:rPr>
      </w:r>
      <w:r>
        <w:rPr>
          <w:bCs/>
          <w:sz w:val="18"/>
          <w:szCs w:val="18"/>
          <w:highlight w:val="white"/>
        </w:rPr>
      </w:r>
    </w:p>
    <w:p>
      <w:pPr>
        <w:pStyle w:val="954"/>
        <w:ind w:firstLine="624"/>
        <w:rPr>
          <w:bCs/>
          <w:sz w:val="18"/>
          <w:szCs w:val="18"/>
          <w:highlight w:val="white"/>
        </w:rPr>
      </w:pPr>
      <w:r>
        <w:rPr>
          <w:bCs/>
          <w:sz w:val="18"/>
          <w:szCs w:val="18"/>
          <w:highlight w:val="white"/>
          <w:lang w:eastAsia="ar-SA"/>
        </w:rPr>
      </w:r>
      <w:r>
        <w:rPr>
          <w:bCs/>
          <w:sz w:val="18"/>
          <w:szCs w:val="18"/>
          <w:highlight w:val="white"/>
        </w:rPr>
      </w:r>
      <w:r>
        <w:rPr>
          <w:bCs/>
          <w:sz w:val="18"/>
          <w:szCs w:val="18"/>
          <w:highlight w:val="white"/>
        </w:rPr>
      </w:r>
    </w:p>
    <w:p>
      <w:pPr>
        <w:pStyle w:val="954"/>
        <w:ind w:firstLine="624"/>
        <w:tabs>
          <w:tab w:val="left" w:pos="1348" w:leader="none"/>
        </w:tabs>
        <w:rPr>
          <w:bCs/>
          <w:sz w:val="18"/>
          <w:szCs w:val="18"/>
          <w:highlight w:val="white"/>
        </w:rPr>
      </w:pPr>
      <w:r>
        <w:rPr>
          <w:bCs/>
          <w:sz w:val="18"/>
          <w:szCs w:val="18"/>
          <w:highlight w:val="white"/>
          <w:lang w:eastAsia="ar-SA"/>
        </w:rPr>
        <w:tab/>
        <w:t xml:space="preserve">М.П.</w:t>
      </w:r>
      <w:r>
        <w:rPr>
          <w:bCs/>
          <w:sz w:val="18"/>
          <w:szCs w:val="18"/>
          <w:highlight w:val="white"/>
        </w:rPr>
      </w:r>
      <w:r>
        <w:rPr>
          <w:bCs/>
          <w:sz w:val="18"/>
          <w:szCs w:val="18"/>
          <w:highlight w:val="white"/>
        </w:rPr>
      </w:r>
    </w:p>
    <w:p>
      <w:pPr>
        <w:pStyle w:val="954"/>
        <w:ind w:firstLine="624"/>
        <w:jc w:val="center"/>
        <w:widowControl/>
        <w:tabs>
          <w:tab w:val="left" w:pos="435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eastAsia="zh-CN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sectPr>
      <w:footnotePr/>
      <w:endnotePr/>
      <w:type w:val="nextPage"/>
      <w:pgSz w:w="11909" w:h="16834" w:orient="portrait"/>
      <w:pgMar w:top="851" w:right="1560" w:bottom="993" w:left="993" w:header="397" w:footer="737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imes New Roman CYR">
    <w:panose1 w:val="02020603050405020304"/>
  </w:font>
  <w:font w:name="Wingdings">
    <w:panose1 w:val="05010000000000000000"/>
  </w:font>
  <w:font w:name="Symbol">
    <w:panose1 w:val="05010000000000000000"/>
  </w:font>
  <w:font w:name="Consolas">
    <w:panose1 w:val="020B0606020202030204"/>
  </w:font>
  <w:font w:name="DejaVu Sans">
    <w:panose1 w:val="020B0603030804020204"/>
  </w:font>
  <w:font w:name="Lucida Sans Unicode">
    <w:panose1 w:val="020B0603030804020204"/>
  </w:font>
  <w:font w:name="Cambria">
    <w:panose1 w:val="02040503050406030204"/>
  </w:font>
  <w:font w:name="Calibri">
    <w:panose1 w:val="020F0502020204030204"/>
  </w:font>
  <w:font w:name="Tahoma">
    <w:panose1 w:val="020B0606040504020204"/>
  </w:font>
  <w:font w:name="Mangal">
    <w:panose1 w:val="02040503050406030204"/>
  </w:font>
  <w:font w:name="Courier New">
    <w:panose1 w:val="02070409020205020404"/>
  </w:font>
  <w:font w:name="Consultant">
    <w:panose1 w:val="02000603000000000000"/>
  </w:font>
  <w:font w:name="Times New Roman">
    <w:panose1 w:val="02020603050405020304"/>
  </w:font>
  <w:font w:name="Calibri Light">
    <w:panose1 w:val="020F0502020204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rPr>
        <w:rStyle w:val="962"/>
      </w:rPr>
      <w:framePr w:wrap="around" w:vAnchor="text" w:hAnchor="margin" w:xAlign="center" w:y="1"/>
    </w:pPr>
    <w:r>
      <w:rPr>
        <w:rStyle w:val="962"/>
      </w:rPr>
      <w:fldChar w:fldCharType="begin"/>
    </w:r>
    <w:r>
      <w:rPr>
        <w:rStyle w:val="962"/>
      </w:rPr>
      <w:instrText xml:space="preserve">PAGE  </w:instrText>
    </w:r>
    <w:r>
      <w:rPr>
        <w:rStyle w:val="962"/>
      </w:rPr>
      <w:fldChar w:fldCharType="separate"/>
    </w:r>
    <w:r>
      <w:rPr>
        <w:rStyle w:val="962"/>
      </w:rPr>
      <w:t xml:space="preserve">6</w:t>
    </w:r>
    <w:r>
      <w:rPr>
        <w:rStyle w:val="962"/>
      </w:rPr>
      <w:fldChar w:fldCharType="end"/>
    </w:r>
    <w:r>
      <w:rPr>
        <w:rStyle w:val="962"/>
      </w:rPr>
    </w:r>
    <w:r>
      <w:rPr>
        <w:rStyle w:val="962"/>
      </w:rPr>
    </w:r>
  </w:p>
  <w:p>
    <w:pPr>
      <w:pStyle w:val="96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rPr>
        <w:rStyle w:val="962"/>
      </w:rPr>
      <w:framePr w:wrap="around" w:vAnchor="text" w:hAnchor="margin" w:xAlign="center" w:y="1"/>
    </w:pPr>
    <w:r>
      <w:rPr>
        <w:rStyle w:val="962"/>
      </w:rPr>
      <w:fldChar w:fldCharType="begin"/>
    </w:r>
    <w:r>
      <w:rPr>
        <w:rStyle w:val="962"/>
      </w:rPr>
      <w:instrText xml:space="preserve">PAGE  </w:instrText>
    </w:r>
    <w:r>
      <w:rPr>
        <w:rStyle w:val="962"/>
      </w:rPr>
      <w:fldChar w:fldCharType="end"/>
    </w:r>
    <w:r>
      <w:rPr>
        <w:rStyle w:val="962"/>
      </w:rPr>
    </w:r>
    <w:r>
      <w:rPr>
        <w:rStyle w:val="962"/>
      </w:rPr>
    </w:r>
  </w:p>
  <w:p>
    <w:pPr>
      <w:pStyle w:val="96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  <w:lvl w:ilvl="1">
      <w:start w:val="1"/>
      <w:numFmt w:val="decimal"/>
      <w:isLgl w:val="false"/>
      <w:suff w:val="tab"/>
      <w:lvlText w:val="%1.%2."/>
      <w:lvlJc w:val="left"/>
      <w:pPr>
        <w:ind w:left="465" w:hanging="465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0" w:leader="none"/>
        </w:tabs>
      </w:pPr>
      <w:rPr>
        <w:rFonts w:ascii="Times New Roman" w:hAnsi="Times New Roman" w:cs="Times New Roman"/>
        <w:color w:val="000000"/>
        <w:spacing w:val="-4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9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5.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2.2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7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i w:val="0"/>
        <w:color w:val="000000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8.%1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1"/>
        <w:position w:val="0"/>
        <w:sz w:val="22"/>
        <w:szCs w:val="22"/>
        <w:u w:val="none"/>
        <w:lang w:val="ru-RU"/>
      </w:r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pStyle w:val="1135"/>
      <w:isLgl w:val="false"/>
      <w:suff w:val="tab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36"/>
      <w:isLgl w:val="false"/>
      <w:suff w:val="tab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1137"/>
      <w:isLgl w:val="false"/>
      <w:suff w:val="tab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4" w:hanging="37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4.2.%1."/>
      <w:legacy w:legacy="1" w:legacyIndent="0" w:legacySpace="0"/>
      <w:lvlJc w:val="left"/>
      <w:pPr/>
      <w:rPr>
        <w:rFonts w:ascii="Times New Roman" w:hAnsi="Times New Roman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5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00" w:hanging="360"/>
        <w:tabs>
          <w:tab w:val="num" w:pos="90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620" w:hanging="360"/>
        <w:tabs>
          <w:tab w:val="num" w:pos="1620" w:leader="none"/>
        </w:tabs>
      </w:pPr>
      <w:rPr>
        <w:rFonts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2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2.3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10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3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306" w:hanging="360"/>
      </w:pPr>
      <w:rPr>
        <w:rFonts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02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4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6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8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0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2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4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66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6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5.%2"/>
      <w:lvlJc w:val="left"/>
      <w:pPr>
        <w:ind w:left="1065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1.%2."/>
      <w:lvlJc w:val="left"/>
      <w:pPr>
        <w:ind w:left="958" w:hanging="390"/>
        <w:tabs>
          <w:tab w:val="num" w:pos="958" w:leader="none"/>
        </w:tabs>
      </w:pPr>
      <w:rPr>
        <w:rFonts w:hint="default"/>
        <w:b w:val="0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num w:numId="1">
    <w:abstractNumId w:val="24"/>
  </w:num>
  <w:num w:numId="2">
    <w:abstractNumId w:val="9"/>
  </w:num>
  <w:num w:numId="3">
    <w:abstractNumId w:val="25"/>
  </w:num>
  <w:num w:numId="4">
    <w:abstractNumId w:val="27"/>
  </w:num>
  <w:num w:numId="5">
    <w:abstractNumId w:val="21"/>
  </w:num>
  <w:num w:numId="6">
    <w:abstractNumId w:val="30"/>
  </w:num>
  <w:num w:numId="7">
    <w:abstractNumId w:val="11"/>
  </w:num>
  <w:num w:numId="8">
    <w:abstractNumId w:val="7"/>
  </w:num>
  <w:num w:numId="9">
    <w:abstractNumId w:val="26"/>
  </w:num>
  <w:num w:numId="10">
    <w:abstractNumId w:val="10"/>
  </w:num>
  <w:num w:numId="11">
    <w:abstractNumId w:val="24"/>
  </w:num>
  <w:num w:numId="12">
    <w:abstractNumId w:val="9"/>
    <w:lvlOverride w:ilvl="0">
      <w:startOverride w:val="1"/>
    </w:lvlOverride>
  </w:num>
  <w:num w:numId="13">
    <w:abstractNumId w:val="25"/>
    <w:lvlOverride w:ilvl="0">
      <w:startOverride w:val="1"/>
    </w:lvlOverride>
  </w:num>
  <w:num w:numId="14">
    <w:abstractNumId w:val="27"/>
    <w:lvlOverride w:ilvl="0">
      <w:startOverride w:val="1"/>
    </w:lvlOverride>
  </w:num>
  <w:num w:numId="15">
    <w:abstractNumId w:val="21"/>
    <w:lvlOverride w:ilvl="0">
      <w:startOverride w:val="1"/>
    </w:lvlOverride>
  </w:num>
  <w:num w:numId="16">
    <w:abstractNumId w:val="30"/>
    <w:lvlOverride w:ilvl="0">
      <w:startOverride w:val="1"/>
    </w:lvlOverride>
  </w:num>
  <w:num w:numId="17">
    <w:abstractNumId w:val="11"/>
    <w:lvlOverride w:ilvl="0">
      <w:startOverride w:val="2"/>
    </w:lvlOverride>
  </w:num>
  <w:num w:numId="18">
    <w:abstractNumId w:val="26"/>
    <w:lvlOverride w:ilvl="0">
      <w:startOverride w:val="1"/>
    </w:lvlOverride>
  </w:num>
  <w:num w:numId="19">
    <w:abstractNumId w:val="32"/>
  </w:num>
  <w:num w:numId="20">
    <w:abstractNumId w:val="29"/>
  </w:num>
  <w:num w:numId="21">
    <w:abstractNumId w:val="19"/>
  </w:num>
  <w:num w:numId="22">
    <w:abstractNumId w:val="5"/>
  </w:num>
  <w:num w:numId="23">
    <w:abstractNumId w:val="3"/>
  </w:num>
  <w:num w:numId="24">
    <w:abstractNumId w:val="20"/>
  </w:num>
  <w:num w:numId="25">
    <w:abstractNumId w:val="14"/>
  </w:num>
  <w:num w:numId="26">
    <w:abstractNumId w:val="2"/>
  </w:num>
  <w:num w:numId="27">
    <w:abstractNumId w:val="17"/>
  </w:num>
  <w:num w:numId="28">
    <w:abstractNumId w:val="28"/>
  </w:num>
  <w:num w:numId="29">
    <w:abstractNumId w:val="0"/>
  </w:num>
  <w:num w:numId="30">
    <w:abstractNumId w:val="1"/>
  </w:num>
  <w:num w:numId="31">
    <w:abstractNumId w:val="23"/>
    <w:lvlOverride w:ilvl="0">
      <w:startOverride w:val="0"/>
    </w:lvlOverride>
    <w:lvlOverride w:ilvl="1">
      <w:startOverride w:val="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3"/>
  </w:num>
  <w:num w:numId="34">
    <w:abstractNumId w:val="16"/>
  </w:num>
  <w:num w:numId="35">
    <w:abstractNumId w:val="22"/>
  </w:num>
  <w:num w:numId="36">
    <w:abstractNumId w:val="6"/>
  </w:num>
  <w:num w:numId="37">
    <w:abstractNumId w:val="8"/>
  </w:num>
  <w:num w:numId="38">
    <w:abstractNumId w:val="15"/>
  </w:num>
  <w:num w:numId="39">
    <w:abstractNumId w:val="34"/>
  </w:num>
  <w:num w:numId="40">
    <w:abstractNumId w:val="33"/>
    <w:lvlOverride w:ilvl="0">
      <w:startOverride w:val="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12"/>
  </w:num>
  <w:num w:numId="43">
    <w:abstractNumId w:val="18"/>
  </w:num>
  <w:num w:numId="44">
    <w:abstractNumId w:val="35"/>
  </w:num>
  <w:num w:numId="45">
    <w:abstractNumId w:val="36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6">
    <w:name w:val="Heading 1"/>
    <w:basedOn w:val="954"/>
    <w:next w:val="954"/>
    <w:link w:val="7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7">
    <w:name w:val="Heading 1 Char"/>
    <w:link w:val="776"/>
    <w:uiPriority w:val="9"/>
    <w:rPr>
      <w:rFonts w:ascii="Arial" w:hAnsi="Arial" w:eastAsia="Arial" w:cs="Arial"/>
      <w:sz w:val="40"/>
      <w:szCs w:val="40"/>
    </w:rPr>
  </w:style>
  <w:style w:type="paragraph" w:styleId="778">
    <w:name w:val="Heading 2"/>
    <w:basedOn w:val="954"/>
    <w:next w:val="954"/>
    <w:link w:val="7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9">
    <w:name w:val="Heading 2 Char"/>
    <w:link w:val="778"/>
    <w:uiPriority w:val="9"/>
    <w:rPr>
      <w:rFonts w:ascii="Arial" w:hAnsi="Arial" w:eastAsia="Arial" w:cs="Arial"/>
      <w:sz w:val="34"/>
    </w:rPr>
  </w:style>
  <w:style w:type="paragraph" w:styleId="780">
    <w:name w:val="Heading 3"/>
    <w:basedOn w:val="954"/>
    <w:next w:val="954"/>
    <w:link w:val="7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1">
    <w:name w:val="Heading 3 Char"/>
    <w:link w:val="780"/>
    <w:uiPriority w:val="9"/>
    <w:rPr>
      <w:rFonts w:ascii="Arial" w:hAnsi="Arial" w:eastAsia="Arial" w:cs="Arial"/>
      <w:sz w:val="30"/>
      <w:szCs w:val="30"/>
    </w:rPr>
  </w:style>
  <w:style w:type="paragraph" w:styleId="782">
    <w:name w:val="Heading 4"/>
    <w:basedOn w:val="954"/>
    <w:next w:val="954"/>
    <w:link w:val="7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3">
    <w:name w:val="Heading 4 Char"/>
    <w:link w:val="782"/>
    <w:uiPriority w:val="9"/>
    <w:rPr>
      <w:rFonts w:ascii="Arial" w:hAnsi="Arial" w:eastAsia="Arial" w:cs="Arial"/>
      <w:b/>
      <w:bCs/>
      <w:sz w:val="26"/>
      <w:szCs w:val="26"/>
    </w:rPr>
  </w:style>
  <w:style w:type="paragraph" w:styleId="784">
    <w:name w:val="Heading 5"/>
    <w:basedOn w:val="954"/>
    <w:next w:val="954"/>
    <w:link w:val="7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5">
    <w:name w:val="Heading 5 Char"/>
    <w:link w:val="784"/>
    <w:uiPriority w:val="9"/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954"/>
    <w:next w:val="954"/>
    <w:link w:val="7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7">
    <w:name w:val="Heading 6 Char"/>
    <w:link w:val="786"/>
    <w:uiPriority w:val="9"/>
    <w:rPr>
      <w:rFonts w:ascii="Arial" w:hAnsi="Arial" w:eastAsia="Arial" w:cs="Arial"/>
      <w:b/>
      <w:bCs/>
      <w:sz w:val="22"/>
      <w:szCs w:val="22"/>
    </w:rPr>
  </w:style>
  <w:style w:type="paragraph" w:styleId="788">
    <w:name w:val="Heading 7"/>
    <w:basedOn w:val="954"/>
    <w:next w:val="954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9">
    <w:name w:val="Heading 7 Char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0">
    <w:name w:val="Heading 8"/>
    <w:basedOn w:val="954"/>
    <w:next w:val="954"/>
    <w:link w:val="7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1">
    <w:name w:val="Heading 8 Char"/>
    <w:link w:val="790"/>
    <w:uiPriority w:val="9"/>
    <w:rPr>
      <w:rFonts w:ascii="Arial" w:hAnsi="Arial" w:eastAsia="Arial" w:cs="Arial"/>
      <w:i/>
      <w:iCs/>
      <w:sz w:val="22"/>
      <w:szCs w:val="22"/>
    </w:rPr>
  </w:style>
  <w:style w:type="paragraph" w:styleId="792">
    <w:name w:val="Heading 9"/>
    <w:basedOn w:val="954"/>
    <w:next w:val="954"/>
    <w:link w:val="7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3">
    <w:name w:val="Heading 9 Char"/>
    <w:link w:val="792"/>
    <w:uiPriority w:val="9"/>
    <w:rPr>
      <w:rFonts w:ascii="Arial" w:hAnsi="Arial" w:eastAsia="Arial" w:cs="Arial"/>
      <w:i/>
      <w:iCs/>
      <w:sz w:val="21"/>
      <w:szCs w:val="21"/>
    </w:rPr>
  </w:style>
  <w:style w:type="paragraph" w:styleId="794">
    <w:name w:val="List Paragraph"/>
    <w:basedOn w:val="954"/>
    <w:uiPriority w:val="34"/>
    <w:qFormat/>
    <w:pPr>
      <w:contextualSpacing/>
      <w:ind w:left="720"/>
    </w:pPr>
  </w:style>
  <w:style w:type="paragraph" w:styleId="795">
    <w:name w:val="No Spacing"/>
    <w:uiPriority w:val="1"/>
    <w:qFormat/>
    <w:pPr>
      <w:spacing w:before="0" w:after="0" w:line="240" w:lineRule="auto"/>
    </w:pPr>
  </w:style>
  <w:style w:type="paragraph" w:styleId="796">
    <w:name w:val="Title"/>
    <w:basedOn w:val="954"/>
    <w:next w:val="954"/>
    <w:link w:val="7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7">
    <w:name w:val="Title Char"/>
    <w:link w:val="796"/>
    <w:uiPriority w:val="10"/>
    <w:rPr>
      <w:sz w:val="48"/>
      <w:szCs w:val="48"/>
    </w:rPr>
  </w:style>
  <w:style w:type="paragraph" w:styleId="798">
    <w:name w:val="Subtitle"/>
    <w:basedOn w:val="954"/>
    <w:next w:val="954"/>
    <w:link w:val="799"/>
    <w:uiPriority w:val="11"/>
    <w:qFormat/>
    <w:pPr>
      <w:spacing w:before="200" w:after="200"/>
    </w:pPr>
    <w:rPr>
      <w:sz w:val="24"/>
      <w:szCs w:val="24"/>
    </w:rPr>
  </w:style>
  <w:style w:type="character" w:styleId="799">
    <w:name w:val="Subtitle Char"/>
    <w:link w:val="798"/>
    <w:uiPriority w:val="11"/>
    <w:rPr>
      <w:sz w:val="24"/>
      <w:szCs w:val="24"/>
    </w:rPr>
  </w:style>
  <w:style w:type="paragraph" w:styleId="800">
    <w:name w:val="Quote"/>
    <w:basedOn w:val="954"/>
    <w:next w:val="954"/>
    <w:link w:val="801"/>
    <w:uiPriority w:val="29"/>
    <w:qFormat/>
    <w:pPr>
      <w:ind w:left="720" w:right="720"/>
    </w:pPr>
    <w:rPr>
      <w:i/>
    </w:rPr>
  </w:style>
  <w:style w:type="character" w:styleId="801">
    <w:name w:val="Quote Char"/>
    <w:link w:val="800"/>
    <w:uiPriority w:val="29"/>
    <w:rPr>
      <w:i/>
    </w:rPr>
  </w:style>
  <w:style w:type="paragraph" w:styleId="802">
    <w:name w:val="Intense Quote"/>
    <w:basedOn w:val="954"/>
    <w:next w:val="954"/>
    <w:link w:val="8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3">
    <w:name w:val="Intense Quote Char"/>
    <w:link w:val="802"/>
    <w:uiPriority w:val="30"/>
    <w:rPr>
      <w:i/>
    </w:rPr>
  </w:style>
  <w:style w:type="paragraph" w:styleId="804">
    <w:name w:val="Header"/>
    <w:basedOn w:val="954"/>
    <w:link w:val="8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5">
    <w:name w:val="Header Char"/>
    <w:link w:val="804"/>
    <w:uiPriority w:val="99"/>
  </w:style>
  <w:style w:type="paragraph" w:styleId="806">
    <w:name w:val="Footer"/>
    <w:basedOn w:val="954"/>
    <w:link w:val="8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7">
    <w:name w:val="Footer Char"/>
    <w:link w:val="806"/>
    <w:uiPriority w:val="99"/>
  </w:style>
  <w:style w:type="paragraph" w:styleId="808">
    <w:name w:val="Caption"/>
    <w:basedOn w:val="954"/>
    <w:next w:val="9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9">
    <w:name w:val="Caption Char"/>
    <w:basedOn w:val="808"/>
    <w:link w:val="806"/>
    <w:uiPriority w:val="99"/>
  </w:style>
  <w:style w:type="table" w:styleId="8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6">
    <w:name w:val="Hyperlink"/>
    <w:uiPriority w:val="99"/>
    <w:unhideWhenUsed/>
    <w:rPr>
      <w:color w:val="0000ff" w:themeColor="hyperlink"/>
      <w:u w:val="single"/>
    </w:rPr>
  </w:style>
  <w:style w:type="paragraph" w:styleId="937">
    <w:name w:val="footnote text"/>
    <w:basedOn w:val="954"/>
    <w:link w:val="938"/>
    <w:uiPriority w:val="99"/>
    <w:semiHidden/>
    <w:unhideWhenUsed/>
    <w:pPr>
      <w:spacing w:after="40" w:line="240" w:lineRule="auto"/>
    </w:pPr>
    <w:rPr>
      <w:sz w:val="18"/>
    </w:rPr>
  </w:style>
  <w:style w:type="character" w:styleId="938">
    <w:name w:val="Footnote Text Char"/>
    <w:link w:val="937"/>
    <w:uiPriority w:val="99"/>
    <w:rPr>
      <w:sz w:val="18"/>
    </w:rPr>
  </w:style>
  <w:style w:type="character" w:styleId="939">
    <w:name w:val="footnote reference"/>
    <w:uiPriority w:val="99"/>
    <w:unhideWhenUsed/>
    <w:rPr>
      <w:vertAlign w:val="superscript"/>
    </w:rPr>
  </w:style>
  <w:style w:type="paragraph" w:styleId="940">
    <w:name w:val="endnote text"/>
    <w:basedOn w:val="954"/>
    <w:link w:val="941"/>
    <w:uiPriority w:val="99"/>
    <w:semiHidden/>
    <w:unhideWhenUsed/>
    <w:pPr>
      <w:spacing w:after="0" w:line="240" w:lineRule="auto"/>
    </w:pPr>
    <w:rPr>
      <w:sz w:val="20"/>
    </w:rPr>
  </w:style>
  <w:style w:type="character" w:styleId="941">
    <w:name w:val="Endnote Text Char"/>
    <w:link w:val="940"/>
    <w:uiPriority w:val="99"/>
    <w:rPr>
      <w:sz w:val="20"/>
    </w:rPr>
  </w:style>
  <w:style w:type="character" w:styleId="942">
    <w:name w:val="endnote reference"/>
    <w:uiPriority w:val="99"/>
    <w:semiHidden/>
    <w:unhideWhenUsed/>
    <w:rPr>
      <w:vertAlign w:val="superscript"/>
    </w:rPr>
  </w:style>
  <w:style w:type="paragraph" w:styleId="943">
    <w:name w:val="toc 1"/>
    <w:basedOn w:val="954"/>
    <w:next w:val="954"/>
    <w:uiPriority w:val="39"/>
    <w:unhideWhenUsed/>
    <w:pPr>
      <w:ind w:left="0" w:right="0" w:firstLine="0"/>
      <w:spacing w:after="57"/>
    </w:pPr>
  </w:style>
  <w:style w:type="paragraph" w:styleId="944">
    <w:name w:val="toc 2"/>
    <w:basedOn w:val="954"/>
    <w:next w:val="954"/>
    <w:uiPriority w:val="39"/>
    <w:unhideWhenUsed/>
    <w:pPr>
      <w:ind w:left="283" w:right="0" w:firstLine="0"/>
      <w:spacing w:after="57"/>
    </w:pPr>
  </w:style>
  <w:style w:type="paragraph" w:styleId="945">
    <w:name w:val="toc 3"/>
    <w:basedOn w:val="954"/>
    <w:next w:val="954"/>
    <w:uiPriority w:val="39"/>
    <w:unhideWhenUsed/>
    <w:pPr>
      <w:ind w:left="567" w:right="0" w:firstLine="0"/>
      <w:spacing w:after="57"/>
    </w:pPr>
  </w:style>
  <w:style w:type="paragraph" w:styleId="946">
    <w:name w:val="toc 4"/>
    <w:basedOn w:val="954"/>
    <w:next w:val="954"/>
    <w:uiPriority w:val="39"/>
    <w:unhideWhenUsed/>
    <w:pPr>
      <w:ind w:left="850" w:right="0" w:firstLine="0"/>
      <w:spacing w:after="57"/>
    </w:pPr>
  </w:style>
  <w:style w:type="paragraph" w:styleId="947">
    <w:name w:val="toc 5"/>
    <w:basedOn w:val="954"/>
    <w:next w:val="954"/>
    <w:uiPriority w:val="39"/>
    <w:unhideWhenUsed/>
    <w:pPr>
      <w:ind w:left="1134" w:right="0" w:firstLine="0"/>
      <w:spacing w:after="57"/>
    </w:pPr>
  </w:style>
  <w:style w:type="paragraph" w:styleId="948">
    <w:name w:val="toc 6"/>
    <w:basedOn w:val="954"/>
    <w:next w:val="954"/>
    <w:uiPriority w:val="39"/>
    <w:unhideWhenUsed/>
    <w:pPr>
      <w:ind w:left="1417" w:right="0" w:firstLine="0"/>
      <w:spacing w:after="57"/>
    </w:pPr>
  </w:style>
  <w:style w:type="paragraph" w:styleId="949">
    <w:name w:val="toc 7"/>
    <w:basedOn w:val="954"/>
    <w:next w:val="954"/>
    <w:uiPriority w:val="39"/>
    <w:unhideWhenUsed/>
    <w:pPr>
      <w:ind w:left="1701" w:right="0" w:firstLine="0"/>
      <w:spacing w:after="57"/>
    </w:pPr>
  </w:style>
  <w:style w:type="paragraph" w:styleId="950">
    <w:name w:val="toc 8"/>
    <w:basedOn w:val="954"/>
    <w:next w:val="954"/>
    <w:uiPriority w:val="39"/>
    <w:unhideWhenUsed/>
    <w:pPr>
      <w:ind w:left="1984" w:right="0" w:firstLine="0"/>
      <w:spacing w:after="57"/>
    </w:pPr>
  </w:style>
  <w:style w:type="paragraph" w:styleId="951">
    <w:name w:val="toc 9"/>
    <w:basedOn w:val="954"/>
    <w:next w:val="954"/>
    <w:uiPriority w:val="39"/>
    <w:unhideWhenUsed/>
    <w:pPr>
      <w:ind w:left="2268" w:right="0" w:firstLine="0"/>
      <w:spacing w:after="57"/>
    </w:pPr>
  </w:style>
  <w:style w:type="paragraph" w:styleId="952">
    <w:name w:val="TOC Heading"/>
    <w:uiPriority w:val="39"/>
    <w:unhideWhenUsed/>
  </w:style>
  <w:style w:type="paragraph" w:styleId="953">
    <w:name w:val="table of figures"/>
    <w:basedOn w:val="954"/>
    <w:next w:val="954"/>
    <w:uiPriority w:val="99"/>
    <w:unhideWhenUsed/>
    <w:pPr>
      <w:spacing w:after="0" w:afterAutospacing="0"/>
    </w:pPr>
  </w:style>
  <w:style w:type="paragraph" w:styleId="954" w:default="1">
    <w:name w:val="Normal"/>
    <w:next w:val="954"/>
    <w:link w:val="954"/>
    <w:qFormat/>
    <w:pPr>
      <w:widowControl w:val="off"/>
    </w:pPr>
    <w:rPr>
      <w:lang w:val="ru-RU" w:eastAsia="ru-RU" w:bidi="ar-SA"/>
    </w:rPr>
  </w:style>
  <w:style w:type="paragraph" w:styleId="955">
    <w:name w:val="Заголовок 1"/>
    <w:basedOn w:val="954"/>
    <w:next w:val="954"/>
    <w:link w:val="978"/>
    <w:qFormat/>
    <w:pPr>
      <w:ind w:left="432" w:hanging="432"/>
      <w:jc w:val="center"/>
      <w:spacing w:before="108" w:after="108"/>
      <w:tabs>
        <w:tab w:val="num" w:pos="432" w:leader="none"/>
      </w:tabs>
      <w:outlineLvl w:val="0"/>
    </w:pPr>
    <w:rPr>
      <w:rFonts w:ascii="Arial" w:hAnsi="Arial" w:cs="Arial"/>
      <w:b/>
      <w:bCs/>
      <w:color w:val="000080"/>
      <w:sz w:val="24"/>
      <w:szCs w:val="24"/>
      <w:lang w:eastAsia="zh-CN"/>
    </w:rPr>
  </w:style>
  <w:style w:type="paragraph" w:styleId="956">
    <w:name w:val="Заголовок 3"/>
    <w:basedOn w:val="954"/>
    <w:next w:val="954"/>
    <w:link w:val="1198"/>
    <w:semiHidden/>
    <w:unhideWhenUsed/>
    <w:qFormat/>
    <w:pPr>
      <w:keepNext/>
      <w:spacing w:before="240" w:after="60"/>
      <w:outlineLvl w:val="2"/>
    </w:pPr>
    <w:rPr>
      <w:rFonts w:ascii="Calibri Light" w:hAnsi="Calibri Light" w:eastAsia="Times New Roman" w:cs="Times New Roman"/>
      <w:b/>
      <w:bCs/>
      <w:sz w:val="26"/>
      <w:szCs w:val="26"/>
    </w:rPr>
  </w:style>
  <w:style w:type="character" w:styleId="957">
    <w:name w:val="Основной шрифт абзаца"/>
    <w:next w:val="957"/>
    <w:link w:val="954"/>
    <w:semiHidden/>
  </w:style>
  <w:style w:type="table" w:styleId="958">
    <w:name w:val="Обычная таблица"/>
    <w:next w:val="958"/>
    <w:link w:val="954"/>
    <w:semiHidden/>
    <w:tblPr/>
  </w:style>
  <w:style w:type="numbering" w:styleId="959">
    <w:name w:val="Нет списка"/>
    <w:next w:val="959"/>
    <w:link w:val="954"/>
    <w:semiHidden/>
  </w:style>
  <w:style w:type="paragraph" w:styleId="960">
    <w:name w:val="Название"/>
    <w:basedOn w:val="954"/>
    <w:next w:val="960"/>
    <w:link w:val="954"/>
    <w:qFormat/>
    <w:pPr>
      <w:ind w:firstLine="680"/>
      <w:jc w:val="center"/>
      <w:spacing w:line="260" w:lineRule="auto"/>
    </w:pPr>
    <w:rPr>
      <w:b/>
      <w:bCs/>
      <w:i/>
      <w:iCs/>
      <w:sz w:val="24"/>
      <w:szCs w:val="24"/>
      <w:u w:val="single"/>
    </w:rPr>
  </w:style>
  <w:style w:type="paragraph" w:styleId="961">
    <w:name w:val="Верхний колонтитул"/>
    <w:basedOn w:val="954"/>
    <w:next w:val="961"/>
    <w:link w:val="954"/>
    <w:pPr>
      <w:widowControl/>
      <w:tabs>
        <w:tab w:val="center" w:pos="4677" w:leader="none"/>
        <w:tab w:val="right" w:pos="9355" w:leader="none"/>
      </w:tabs>
    </w:pPr>
    <w:rPr>
      <w:sz w:val="24"/>
      <w:szCs w:val="24"/>
    </w:rPr>
  </w:style>
  <w:style w:type="character" w:styleId="962">
    <w:name w:val="Номер страницы"/>
    <w:basedOn w:val="957"/>
    <w:next w:val="962"/>
    <w:link w:val="954"/>
  </w:style>
  <w:style w:type="paragraph" w:styleId="963">
    <w:name w:val="ConsNonformat"/>
    <w:next w:val="963"/>
    <w:link w:val="954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64">
    <w:name w:val="Основной текст с отступом 2"/>
    <w:basedOn w:val="954"/>
    <w:next w:val="964"/>
    <w:link w:val="1129"/>
    <w:uiPriority w:val="99"/>
    <w:pPr>
      <w:ind w:left="540" w:hanging="105"/>
      <w:widowControl/>
    </w:pPr>
    <w:rPr>
      <w:sz w:val="28"/>
      <w:szCs w:val="24"/>
    </w:rPr>
  </w:style>
  <w:style w:type="paragraph" w:styleId="965">
    <w:name w:val="Основной текст 3"/>
    <w:basedOn w:val="954"/>
    <w:next w:val="965"/>
    <w:link w:val="954"/>
    <w:pPr>
      <w:spacing w:after="120"/>
      <w:widowControl/>
    </w:pPr>
    <w:rPr>
      <w:sz w:val="16"/>
      <w:szCs w:val="16"/>
    </w:rPr>
  </w:style>
  <w:style w:type="table" w:styleId="966">
    <w:name w:val="Сетка таблицы"/>
    <w:basedOn w:val="958"/>
    <w:next w:val="966"/>
    <w:link w:val="954"/>
    <w:uiPriority w:val="59"/>
    <w:pPr>
      <w:widowControl w:val="off"/>
    </w:pPr>
    <w:tblPr/>
  </w:style>
  <w:style w:type="paragraph" w:styleId="967">
    <w:name w:val="Текст выноски"/>
    <w:basedOn w:val="954"/>
    <w:next w:val="967"/>
    <w:link w:val="968"/>
    <w:rPr>
      <w:rFonts w:ascii="Tahoma" w:hAnsi="Tahoma"/>
      <w:sz w:val="16"/>
      <w:szCs w:val="16"/>
      <w:lang w:val="en-US" w:eastAsia="en-US"/>
    </w:rPr>
  </w:style>
  <w:style w:type="character" w:styleId="968">
    <w:name w:val="Текст выноски Знак"/>
    <w:next w:val="968"/>
    <w:link w:val="967"/>
    <w:rPr>
      <w:rFonts w:ascii="Tahoma" w:hAnsi="Tahoma" w:cs="Tahoma"/>
      <w:sz w:val="16"/>
      <w:szCs w:val="16"/>
    </w:rPr>
  </w:style>
  <w:style w:type="paragraph" w:styleId="969">
    <w:name w:val="Нижний колонтитул"/>
    <w:basedOn w:val="954"/>
    <w:next w:val="969"/>
    <w:link w:val="970"/>
    <w:uiPriority w:val="99"/>
    <w:pPr>
      <w:tabs>
        <w:tab w:val="center" w:pos="4677" w:leader="none"/>
        <w:tab w:val="right" w:pos="9355" w:leader="none"/>
      </w:tabs>
    </w:pPr>
  </w:style>
  <w:style w:type="character" w:styleId="970">
    <w:name w:val="Нижний колонтитул Знак"/>
    <w:basedOn w:val="957"/>
    <w:next w:val="970"/>
    <w:link w:val="969"/>
    <w:uiPriority w:val="99"/>
  </w:style>
  <w:style w:type="paragraph" w:styleId="971">
    <w:name w:val="Абзац списка,Нумерованый список,List Paragraph1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3,Текстовая"/>
    <w:basedOn w:val="954"/>
    <w:next w:val="971"/>
    <w:link w:val="1157"/>
    <w:uiPriority w:val="34"/>
    <w:qFormat/>
    <w:pPr>
      <w:contextualSpacing/>
      <w:ind w:left="720" w:firstLine="709"/>
      <w:jc w:val="both"/>
      <w:widowControl/>
    </w:pPr>
    <w:rPr>
      <w:sz w:val="24"/>
      <w:szCs w:val="24"/>
    </w:rPr>
  </w:style>
  <w:style w:type="character" w:styleId="972">
    <w:name w:val="Гиперссылка"/>
    <w:next w:val="972"/>
    <w:link w:val="954"/>
    <w:uiPriority w:val="99"/>
    <w:rPr>
      <w:color w:val="0000ff"/>
      <w:u w:val="single"/>
    </w:rPr>
  </w:style>
  <w:style w:type="paragraph" w:styleId="973">
    <w:name w:val="Обычный (веб)"/>
    <w:basedOn w:val="954"/>
    <w:next w:val="973"/>
    <w:link w:val="954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character" w:styleId="974">
    <w:name w:val="Неразрешенное упоминание"/>
    <w:next w:val="974"/>
    <w:link w:val="954"/>
    <w:uiPriority w:val="99"/>
    <w:semiHidden/>
    <w:unhideWhenUsed/>
    <w:rPr>
      <w:color w:val="605e5c"/>
      <w:shd w:val="clear" w:color="auto" w:fill="e1dfdd"/>
    </w:rPr>
  </w:style>
  <w:style w:type="paragraph" w:styleId="975">
    <w:name w:val="Default"/>
    <w:next w:val="975"/>
    <w:link w:val="954"/>
    <w:rPr>
      <w:color w:val="000000"/>
      <w:sz w:val="24"/>
      <w:szCs w:val="24"/>
      <w:lang w:val="ru-RU" w:eastAsia="ru-RU" w:bidi="ar-SA"/>
    </w:rPr>
  </w:style>
  <w:style w:type="paragraph" w:styleId="976">
    <w:name w:val="Основной текст"/>
    <w:basedOn w:val="954"/>
    <w:next w:val="976"/>
    <w:link w:val="977"/>
    <w:pPr>
      <w:spacing w:after="120" w:line="276" w:lineRule="auto"/>
      <w:widowControl/>
    </w:pPr>
    <w:rPr>
      <w:rFonts w:ascii="Calibri" w:hAnsi="Calibri"/>
      <w:sz w:val="22"/>
      <w:szCs w:val="22"/>
      <w:lang w:eastAsia="zh-CN"/>
    </w:rPr>
  </w:style>
  <w:style w:type="character" w:styleId="977">
    <w:name w:val="Основной текст Знак"/>
    <w:next w:val="977"/>
    <w:link w:val="976"/>
    <w:rPr>
      <w:rFonts w:ascii="Calibri" w:hAnsi="Calibri"/>
      <w:sz w:val="22"/>
      <w:szCs w:val="22"/>
      <w:lang w:eastAsia="zh-CN"/>
    </w:rPr>
  </w:style>
  <w:style w:type="character" w:styleId="978">
    <w:name w:val="Заголовок 1 Знак"/>
    <w:next w:val="978"/>
    <w:link w:val="955"/>
    <w:rPr>
      <w:rFonts w:ascii="Arial" w:hAnsi="Arial" w:cs="Arial"/>
      <w:b/>
      <w:bCs/>
      <w:color w:val="000080"/>
      <w:sz w:val="24"/>
      <w:szCs w:val="24"/>
      <w:lang w:eastAsia="zh-CN"/>
    </w:rPr>
  </w:style>
  <w:style w:type="paragraph" w:styleId="979">
    <w:name w:val="Заголовок 31"/>
    <w:basedOn w:val="954"/>
    <w:next w:val="954"/>
    <w:link w:val="1140"/>
    <w:uiPriority w:val="9"/>
    <w:semiHidden/>
    <w:unhideWhenUsed/>
    <w:qFormat/>
    <w:pPr>
      <w:keepLines/>
      <w:keepNext/>
      <w:spacing w:before="200" w:line="276" w:lineRule="auto"/>
      <w:widowControl/>
      <w:outlineLvl w:val="2"/>
    </w:pPr>
    <w:rPr>
      <w:rFonts w:ascii="Cambria" w:hAnsi="Cambria"/>
      <w:b/>
      <w:bCs/>
      <w:color w:val="4f81bd"/>
      <w:sz w:val="22"/>
      <w:szCs w:val="22"/>
      <w:lang w:eastAsia="zh-CN"/>
    </w:rPr>
  </w:style>
  <w:style w:type="numbering" w:styleId="980">
    <w:name w:val="Нет списка1"/>
    <w:next w:val="959"/>
    <w:link w:val="954"/>
    <w:uiPriority w:val="99"/>
    <w:semiHidden/>
    <w:unhideWhenUsed/>
  </w:style>
  <w:style w:type="character" w:styleId="981">
    <w:name w:val="WW8Num1z0"/>
    <w:next w:val="981"/>
    <w:link w:val="954"/>
  </w:style>
  <w:style w:type="character" w:styleId="982">
    <w:name w:val="WW8Num1z1"/>
    <w:next w:val="982"/>
    <w:link w:val="954"/>
  </w:style>
  <w:style w:type="character" w:styleId="983">
    <w:name w:val="WW8Num1z2"/>
    <w:next w:val="983"/>
    <w:link w:val="954"/>
  </w:style>
  <w:style w:type="character" w:styleId="984">
    <w:name w:val="WW8Num1z3"/>
    <w:next w:val="984"/>
    <w:link w:val="954"/>
  </w:style>
  <w:style w:type="character" w:styleId="985">
    <w:name w:val="WW8Num1z4"/>
    <w:next w:val="985"/>
    <w:link w:val="954"/>
  </w:style>
  <w:style w:type="character" w:styleId="986">
    <w:name w:val="WW8Num1z5"/>
    <w:next w:val="986"/>
    <w:link w:val="954"/>
  </w:style>
  <w:style w:type="character" w:styleId="987">
    <w:name w:val="WW8Num1z6"/>
    <w:next w:val="987"/>
    <w:link w:val="954"/>
  </w:style>
  <w:style w:type="character" w:styleId="988">
    <w:name w:val="WW8Num1z7"/>
    <w:next w:val="988"/>
    <w:link w:val="954"/>
  </w:style>
  <w:style w:type="character" w:styleId="989">
    <w:name w:val="WW8Num1z8"/>
    <w:next w:val="989"/>
    <w:link w:val="954"/>
  </w:style>
  <w:style w:type="character" w:styleId="990">
    <w:name w:val="WW8Num2z0"/>
    <w:next w:val="990"/>
    <w:link w:val="954"/>
  </w:style>
  <w:style w:type="character" w:styleId="991">
    <w:name w:val="WW8Num2z1"/>
    <w:next w:val="991"/>
    <w:link w:val="954"/>
  </w:style>
  <w:style w:type="character" w:styleId="992">
    <w:name w:val="WW8Num2z2"/>
    <w:next w:val="992"/>
    <w:link w:val="954"/>
  </w:style>
  <w:style w:type="character" w:styleId="993">
    <w:name w:val="WW8Num2z3"/>
    <w:next w:val="993"/>
    <w:link w:val="954"/>
  </w:style>
  <w:style w:type="character" w:styleId="994">
    <w:name w:val="WW8Num2z4"/>
    <w:next w:val="994"/>
    <w:link w:val="954"/>
  </w:style>
  <w:style w:type="character" w:styleId="995">
    <w:name w:val="WW8Num2z5"/>
    <w:next w:val="995"/>
    <w:link w:val="954"/>
  </w:style>
  <w:style w:type="character" w:styleId="996">
    <w:name w:val="WW8Num2z6"/>
    <w:next w:val="996"/>
    <w:link w:val="954"/>
  </w:style>
  <w:style w:type="character" w:styleId="997">
    <w:name w:val="WW8Num2z7"/>
    <w:next w:val="997"/>
    <w:link w:val="954"/>
  </w:style>
  <w:style w:type="character" w:styleId="998">
    <w:name w:val="WW8Num2z8"/>
    <w:next w:val="998"/>
    <w:link w:val="954"/>
  </w:style>
  <w:style w:type="character" w:styleId="999">
    <w:name w:val="WW8Num3z0"/>
    <w:next w:val="999"/>
    <w:link w:val="954"/>
  </w:style>
  <w:style w:type="character" w:styleId="1000">
    <w:name w:val="WW8Num3z1"/>
    <w:next w:val="1000"/>
    <w:link w:val="954"/>
  </w:style>
  <w:style w:type="character" w:styleId="1001">
    <w:name w:val="WW8Num3z2"/>
    <w:next w:val="1001"/>
    <w:link w:val="954"/>
  </w:style>
  <w:style w:type="character" w:styleId="1002">
    <w:name w:val="WW8Num3z3"/>
    <w:next w:val="1002"/>
    <w:link w:val="954"/>
  </w:style>
  <w:style w:type="character" w:styleId="1003">
    <w:name w:val="WW8Num3z4"/>
    <w:next w:val="1003"/>
    <w:link w:val="954"/>
  </w:style>
  <w:style w:type="character" w:styleId="1004">
    <w:name w:val="WW8Num3z5"/>
    <w:next w:val="1004"/>
    <w:link w:val="954"/>
  </w:style>
  <w:style w:type="character" w:styleId="1005">
    <w:name w:val="WW8Num3z6"/>
    <w:next w:val="1005"/>
    <w:link w:val="954"/>
  </w:style>
  <w:style w:type="character" w:styleId="1006">
    <w:name w:val="WW8Num3z7"/>
    <w:next w:val="1006"/>
    <w:link w:val="954"/>
  </w:style>
  <w:style w:type="character" w:styleId="1007">
    <w:name w:val="WW8Num3z8"/>
    <w:next w:val="1007"/>
    <w:link w:val="954"/>
  </w:style>
  <w:style w:type="character" w:styleId="1008">
    <w:name w:val="WW8Num4z0"/>
    <w:next w:val="1008"/>
    <w:link w:val="954"/>
    <w:rPr>
      <w:rFonts w:ascii="Times New Roman" w:hAnsi="Times New Roman" w:cs="Times New Roman"/>
      <w:color w:val="000000"/>
      <w:spacing w:val="-4"/>
    </w:rPr>
  </w:style>
  <w:style w:type="character" w:styleId="1009">
    <w:name w:val="WW8Num5z0"/>
    <w:next w:val="1009"/>
    <w:link w:val="954"/>
    <w:rPr>
      <w:b/>
    </w:rPr>
  </w:style>
  <w:style w:type="character" w:styleId="1010">
    <w:name w:val="WW8Num5z1"/>
    <w:next w:val="1010"/>
    <w:link w:val="954"/>
  </w:style>
  <w:style w:type="character" w:styleId="1011">
    <w:name w:val="WW8Num5z3"/>
    <w:next w:val="1011"/>
    <w:link w:val="954"/>
  </w:style>
  <w:style w:type="character" w:styleId="1012">
    <w:name w:val="WW8Num5z4"/>
    <w:next w:val="1012"/>
    <w:link w:val="954"/>
  </w:style>
  <w:style w:type="character" w:styleId="1013">
    <w:name w:val="WW8Num5z5"/>
    <w:next w:val="1013"/>
    <w:link w:val="954"/>
  </w:style>
  <w:style w:type="character" w:styleId="1014">
    <w:name w:val="WW8Num5z6"/>
    <w:next w:val="1014"/>
    <w:link w:val="954"/>
  </w:style>
  <w:style w:type="character" w:styleId="1015">
    <w:name w:val="WW8Num5z7"/>
    <w:next w:val="1015"/>
    <w:link w:val="954"/>
  </w:style>
  <w:style w:type="character" w:styleId="1016">
    <w:name w:val="WW8Num5z8"/>
    <w:next w:val="1016"/>
    <w:link w:val="954"/>
  </w:style>
  <w:style w:type="character" w:styleId="1017">
    <w:name w:val="WW8Num6z0"/>
    <w:next w:val="1017"/>
    <w:link w:val="954"/>
  </w:style>
  <w:style w:type="character" w:styleId="1018">
    <w:name w:val="WW8Num7z0"/>
    <w:next w:val="1018"/>
    <w:link w:val="954"/>
  </w:style>
  <w:style w:type="character" w:styleId="1019">
    <w:name w:val="WW8Num7z1"/>
    <w:next w:val="1019"/>
    <w:link w:val="954"/>
  </w:style>
  <w:style w:type="character" w:styleId="1020">
    <w:name w:val="WW8Num7z2"/>
    <w:next w:val="1020"/>
    <w:link w:val="954"/>
  </w:style>
  <w:style w:type="character" w:styleId="1021">
    <w:name w:val="WW8Num7z3"/>
    <w:next w:val="1021"/>
    <w:link w:val="954"/>
  </w:style>
  <w:style w:type="character" w:styleId="1022">
    <w:name w:val="WW8Num7z4"/>
    <w:next w:val="1022"/>
    <w:link w:val="954"/>
  </w:style>
  <w:style w:type="character" w:styleId="1023">
    <w:name w:val="WW8Num7z5"/>
    <w:next w:val="1023"/>
    <w:link w:val="954"/>
  </w:style>
  <w:style w:type="character" w:styleId="1024">
    <w:name w:val="WW8Num7z6"/>
    <w:next w:val="1024"/>
    <w:link w:val="954"/>
  </w:style>
  <w:style w:type="character" w:styleId="1025">
    <w:name w:val="WW8Num7z7"/>
    <w:next w:val="1025"/>
    <w:link w:val="954"/>
  </w:style>
  <w:style w:type="character" w:styleId="1026">
    <w:name w:val="WW8Num7z8"/>
    <w:next w:val="1026"/>
    <w:link w:val="954"/>
  </w:style>
  <w:style w:type="character" w:styleId="1027">
    <w:name w:val="WW8Num8z0"/>
    <w:next w:val="1027"/>
    <w:link w:val="954"/>
    <w:rPr>
      <w:color w:val="000000"/>
    </w:rPr>
  </w:style>
  <w:style w:type="character" w:styleId="1028">
    <w:name w:val="WW8Num9z0"/>
    <w:next w:val="1028"/>
    <w:link w:val="954"/>
  </w:style>
  <w:style w:type="character" w:styleId="1029">
    <w:name w:val="WW8Num9z1"/>
    <w:next w:val="1029"/>
    <w:link w:val="954"/>
  </w:style>
  <w:style w:type="character" w:styleId="1030">
    <w:name w:val="WW8Num9z2"/>
    <w:next w:val="1030"/>
    <w:link w:val="954"/>
  </w:style>
  <w:style w:type="character" w:styleId="1031">
    <w:name w:val="WW8Num9z3"/>
    <w:next w:val="1031"/>
    <w:link w:val="954"/>
  </w:style>
  <w:style w:type="character" w:styleId="1032">
    <w:name w:val="WW8Num9z4"/>
    <w:next w:val="1032"/>
    <w:link w:val="954"/>
  </w:style>
  <w:style w:type="character" w:styleId="1033">
    <w:name w:val="WW8Num9z5"/>
    <w:next w:val="1033"/>
    <w:link w:val="954"/>
  </w:style>
  <w:style w:type="character" w:styleId="1034">
    <w:name w:val="WW8Num9z6"/>
    <w:next w:val="1034"/>
    <w:link w:val="954"/>
  </w:style>
  <w:style w:type="character" w:styleId="1035">
    <w:name w:val="WW8Num9z7"/>
    <w:next w:val="1035"/>
    <w:link w:val="954"/>
  </w:style>
  <w:style w:type="character" w:styleId="1036">
    <w:name w:val="WW8Num9z8"/>
    <w:next w:val="1036"/>
    <w:link w:val="954"/>
  </w:style>
  <w:style w:type="character" w:styleId="1037">
    <w:name w:val="WW8Num10z0"/>
    <w:next w:val="1037"/>
    <w:link w:val="954"/>
    <w:rPr>
      <w:b/>
    </w:rPr>
  </w:style>
  <w:style w:type="character" w:styleId="1038">
    <w:name w:val="WW8Num10z1"/>
    <w:next w:val="1038"/>
    <w:link w:val="954"/>
  </w:style>
  <w:style w:type="character" w:styleId="1039">
    <w:name w:val="WW8Num10z2"/>
    <w:next w:val="1039"/>
    <w:link w:val="954"/>
  </w:style>
  <w:style w:type="character" w:styleId="1040">
    <w:name w:val="WW8Num10z3"/>
    <w:next w:val="1040"/>
    <w:link w:val="954"/>
  </w:style>
  <w:style w:type="character" w:styleId="1041">
    <w:name w:val="WW8Num10z4"/>
    <w:next w:val="1041"/>
    <w:link w:val="954"/>
  </w:style>
  <w:style w:type="character" w:styleId="1042">
    <w:name w:val="WW8Num10z5"/>
    <w:next w:val="1042"/>
    <w:link w:val="954"/>
  </w:style>
  <w:style w:type="character" w:styleId="1043">
    <w:name w:val="WW8Num10z6"/>
    <w:next w:val="1043"/>
    <w:link w:val="954"/>
  </w:style>
  <w:style w:type="character" w:styleId="1044">
    <w:name w:val="WW8Num10z7"/>
    <w:next w:val="1044"/>
    <w:link w:val="954"/>
  </w:style>
  <w:style w:type="character" w:styleId="1045">
    <w:name w:val="WW8Num10z8"/>
    <w:next w:val="1045"/>
    <w:link w:val="954"/>
  </w:style>
  <w:style w:type="character" w:styleId="1046">
    <w:name w:val="WW8Num11z0"/>
    <w:next w:val="1046"/>
    <w:link w:val="954"/>
  </w:style>
  <w:style w:type="character" w:styleId="1047">
    <w:name w:val="WW8Num11z1"/>
    <w:next w:val="1047"/>
    <w:link w:val="954"/>
  </w:style>
  <w:style w:type="character" w:styleId="1048">
    <w:name w:val="WW8Num11z2"/>
    <w:next w:val="1048"/>
    <w:link w:val="954"/>
  </w:style>
  <w:style w:type="character" w:styleId="1049">
    <w:name w:val="WW8Num11z3"/>
    <w:next w:val="1049"/>
    <w:link w:val="954"/>
  </w:style>
  <w:style w:type="character" w:styleId="1050">
    <w:name w:val="WW8Num11z4"/>
    <w:next w:val="1050"/>
    <w:link w:val="954"/>
  </w:style>
  <w:style w:type="character" w:styleId="1051">
    <w:name w:val="WW8Num11z5"/>
    <w:next w:val="1051"/>
    <w:link w:val="954"/>
  </w:style>
  <w:style w:type="character" w:styleId="1052">
    <w:name w:val="WW8Num11z6"/>
    <w:next w:val="1052"/>
    <w:link w:val="954"/>
  </w:style>
  <w:style w:type="character" w:styleId="1053">
    <w:name w:val="WW8Num11z7"/>
    <w:next w:val="1053"/>
    <w:link w:val="954"/>
  </w:style>
  <w:style w:type="character" w:styleId="1054">
    <w:name w:val="WW8Num11z8"/>
    <w:next w:val="1054"/>
    <w:link w:val="954"/>
  </w:style>
  <w:style w:type="character" w:styleId="1055">
    <w:name w:val="WW8Num12z0"/>
    <w:next w:val="1055"/>
    <w:link w:val="954"/>
  </w:style>
  <w:style w:type="character" w:styleId="1056">
    <w:name w:val="WW8Num12z1"/>
    <w:next w:val="1056"/>
    <w:link w:val="954"/>
    <w:rPr>
      <w:b/>
    </w:rPr>
  </w:style>
  <w:style w:type="character" w:styleId="1057">
    <w:name w:val="WW8Num12z3"/>
    <w:next w:val="1057"/>
    <w:link w:val="954"/>
  </w:style>
  <w:style w:type="character" w:styleId="1058">
    <w:name w:val="WW8Num12z4"/>
    <w:next w:val="1058"/>
    <w:link w:val="954"/>
  </w:style>
  <w:style w:type="character" w:styleId="1059">
    <w:name w:val="WW8Num12z5"/>
    <w:next w:val="1059"/>
    <w:link w:val="954"/>
  </w:style>
  <w:style w:type="character" w:styleId="1060">
    <w:name w:val="WW8Num12z6"/>
    <w:next w:val="1060"/>
    <w:link w:val="954"/>
  </w:style>
  <w:style w:type="character" w:styleId="1061">
    <w:name w:val="WW8Num12z7"/>
    <w:next w:val="1061"/>
    <w:link w:val="954"/>
  </w:style>
  <w:style w:type="character" w:styleId="1062">
    <w:name w:val="WW8Num12z8"/>
    <w:next w:val="1062"/>
    <w:link w:val="954"/>
  </w:style>
  <w:style w:type="character" w:styleId="1063">
    <w:name w:val="WW8Num13z0"/>
    <w:next w:val="1063"/>
    <w:link w:val="954"/>
  </w:style>
  <w:style w:type="character" w:styleId="1064">
    <w:name w:val="WW8Num13z1"/>
    <w:next w:val="1064"/>
    <w:link w:val="954"/>
  </w:style>
  <w:style w:type="character" w:styleId="1065">
    <w:name w:val="WW8Num13z2"/>
    <w:next w:val="1065"/>
    <w:link w:val="954"/>
  </w:style>
  <w:style w:type="character" w:styleId="1066">
    <w:name w:val="WW8Num13z3"/>
    <w:next w:val="1066"/>
    <w:link w:val="954"/>
  </w:style>
  <w:style w:type="character" w:styleId="1067">
    <w:name w:val="WW8Num13z4"/>
    <w:next w:val="1067"/>
    <w:link w:val="954"/>
  </w:style>
  <w:style w:type="character" w:styleId="1068">
    <w:name w:val="WW8Num13z5"/>
    <w:next w:val="1068"/>
    <w:link w:val="954"/>
  </w:style>
  <w:style w:type="character" w:styleId="1069">
    <w:name w:val="WW8Num13z6"/>
    <w:next w:val="1069"/>
    <w:link w:val="954"/>
  </w:style>
  <w:style w:type="character" w:styleId="1070">
    <w:name w:val="WW8Num13z7"/>
    <w:next w:val="1070"/>
    <w:link w:val="954"/>
  </w:style>
  <w:style w:type="character" w:styleId="1071">
    <w:name w:val="WW8Num13z8"/>
    <w:next w:val="1071"/>
    <w:link w:val="954"/>
  </w:style>
  <w:style w:type="character" w:styleId="1072">
    <w:name w:val="WW8Num14z0"/>
    <w:next w:val="1072"/>
    <w:link w:val="954"/>
  </w:style>
  <w:style w:type="character" w:styleId="1073">
    <w:name w:val="WW8Num14z1"/>
    <w:next w:val="1073"/>
    <w:link w:val="954"/>
  </w:style>
  <w:style w:type="character" w:styleId="1074">
    <w:name w:val="WW8Num14z2"/>
    <w:next w:val="1074"/>
    <w:link w:val="954"/>
  </w:style>
  <w:style w:type="character" w:styleId="1075">
    <w:name w:val="WW8Num14z3"/>
    <w:next w:val="1075"/>
    <w:link w:val="954"/>
  </w:style>
  <w:style w:type="character" w:styleId="1076">
    <w:name w:val="WW8Num14z4"/>
    <w:next w:val="1076"/>
    <w:link w:val="954"/>
  </w:style>
  <w:style w:type="character" w:styleId="1077">
    <w:name w:val="WW8Num14z5"/>
    <w:next w:val="1077"/>
    <w:link w:val="954"/>
  </w:style>
  <w:style w:type="character" w:styleId="1078">
    <w:name w:val="WW8Num14z6"/>
    <w:next w:val="1078"/>
    <w:link w:val="954"/>
  </w:style>
  <w:style w:type="character" w:styleId="1079">
    <w:name w:val="WW8Num14z7"/>
    <w:next w:val="1079"/>
    <w:link w:val="954"/>
  </w:style>
  <w:style w:type="character" w:styleId="1080">
    <w:name w:val="WW8Num14z8"/>
    <w:next w:val="1080"/>
    <w:link w:val="954"/>
  </w:style>
  <w:style w:type="character" w:styleId="1081">
    <w:name w:val="WW8Num15z0"/>
    <w:next w:val="1081"/>
    <w:link w:val="954"/>
  </w:style>
  <w:style w:type="character" w:styleId="1082">
    <w:name w:val="WW8Num15z1"/>
    <w:next w:val="1082"/>
    <w:link w:val="954"/>
  </w:style>
  <w:style w:type="character" w:styleId="1083">
    <w:name w:val="WW8Num15z2"/>
    <w:next w:val="1083"/>
    <w:link w:val="954"/>
  </w:style>
  <w:style w:type="character" w:styleId="1084">
    <w:name w:val="WW8Num15z3"/>
    <w:next w:val="1084"/>
    <w:link w:val="954"/>
  </w:style>
  <w:style w:type="character" w:styleId="1085">
    <w:name w:val="WW8Num15z4"/>
    <w:next w:val="1085"/>
    <w:link w:val="954"/>
  </w:style>
  <w:style w:type="character" w:styleId="1086">
    <w:name w:val="WW8Num15z5"/>
    <w:next w:val="1086"/>
    <w:link w:val="954"/>
  </w:style>
  <w:style w:type="character" w:styleId="1087">
    <w:name w:val="WW8Num15z6"/>
    <w:next w:val="1087"/>
    <w:link w:val="954"/>
  </w:style>
  <w:style w:type="character" w:styleId="1088">
    <w:name w:val="WW8Num15z7"/>
    <w:next w:val="1088"/>
    <w:link w:val="954"/>
  </w:style>
  <w:style w:type="character" w:styleId="1089">
    <w:name w:val="WW8Num15z8"/>
    <w:next w:val="1089"/>
    <w:link w:val="954"/>
  </w:style>
  <w:style w:type="character" w:styleId="1090">
    <w:name w:val="WW8Num16z0"/>
    <w:next w:val="1090"/>
    <w:link w:val="954"/>
  </w:style>
  <w:style w:type="character" w:styleId="1091">
    <w:name w:val="WW8Num16z1"/>
    <w:next w:val="1091"/>
    <w:link w:val="954"/>
  </w:style>
  <w:style w:type="character" w:styleId="1092">
    <w:name w:val="WW8Num16z2"/>
    <w:next w:val="1092"/>
    <w:link w:val="954"/>
  </w:style>
  <w:style w:type="character" w:styleId="1093">
    <w:name w:val="WW8Num16z3"/>
    <w:next w:val="1093"/>
    <w:link w:val="954"/>
  </w:style>
  <w:style w:type="character" w:styleId="1094">
    <w:name w:val="WW8Num16z4"/>
    <w:next w:val="1094"/>
    <w:link w:val="954"/>
  </w:style>
  <w:style w:type="character" w:styleId="1095">
    <w:name w:val="WW8Num16z5"/>
    <w:next w:val="1095"/>
    <w:link w:val="954"/>
  </w:style>
  <w:style w:type="character" w:styleId="1096">
    <w:name w:val="WW8Num16z6"/>
    <w:next w:val="1096"/>
    <w:link w:val="954"/>
  </w:style>
  <w:style w:type="character" w:styleId="1097">
    <w:name w:val="WW8Num16z7"/>
    <w:next w:val="1097"/>
    <w:link w:val="954"/>
  </w:style>
  <w:style w:type="character" w:styleId="1098">
    <w:name w:val="WW8Num16z8"/>
    <w:next w:val="1098"/>
    <w:link w:val="954"/>
  </w:style>
  <w:style w:type="character" w:styleId="1099">
    <w:name w:val="WW8Num17z0"/>
    <w:next w:val="1099"/>
    <w:link w:val="954"/>
    <w:rPr>
      <w:color w:val="000000"/>
    </w:rPr>
  </w:style>
  <w:style w:type="character" w:styleId="1100">
    <w:name w:val="Основной шрифт абзаца1"/>
    <w:next w:val="1100"/>
    <w:link w:val="954"/>
  </w:style>
  <w:style w:type="character" w:styleId="1101">
    <w:name w:val="Основной текст с отступом Знак"/>
    <w:next w:val="1101"/>
    <w:link w:val="954"/>
    <w:rPr>
      <w:rFonts w:ascii="Times New Roman" w:hAnsi="Times New Roman" w:eastAsia="Times New Roman" w:cs="Times New Roman"/>
      <w:sz w:val="24"/>
      <w:szCs w:val="24"/>
    </w:rPr>
  </w:style>
  <w:style w:type="character" w:styleId="1102">
    <w:name w:val="Основной текст с отступом 3 Знак"/>
    <w:next w:val="1102"/>
    <w:link w:val="954"/>
    <w:rPr>
      <w:sz w:val="16"/>
      <w:szCs w:val="16"/>
    </w:rPr>
  </w:style>
  <w:style w:type="character" w:styleId="1103">
    <w:name w:val="Основной текст с отступом 3 Знак1"/>
    <w:next w:val="1103"/>
    <w:link w:val="954"/>
    <w:rPr>
      <w:rFonts w:ascii="Times New Roman" w:hAnsi="Times New Roman" w:eastAsia="Times New Roman" w:cs="Times New Roman"/>
      <w:sz w:val="16"/>
      <w:szCs w:val="16"/>
    </w:rPr>
  </w:style>
  <w:style w:type="character" w:styleId="1104">
    <w:name w:val="Гипертекстовая ссылка"/>
    <w:next w:val="1104"/>
    <w:link w:val="954"/>
    <w:rPr>
      <w:color w:val="008000"/>
      <w:sz w:val="20"/>
      <w:szCs w:val="20"/>
      <w:u w:val="single"/>
    </w:rPr>
  </w:style>
  <w:style w:type="character" w:styleId="1105">
    <w:name w:val="Верхний колонтитул Знак"/>
    <w:next w:val="1105"/>
    <w:link w:val="954"/>
    <w:rPr>
      <w:rFonts w:ascii="Times New Roman" w:hAnsi="Times New Roman" w:cs="Times New Roman"/>
      <w:sz w:val="24"/>
    </w:rPr>
  </w:style>
  <w:style w:type="character" w:styleId="1106">
    <w:name w:val="apple-converted-space"/>
    <w:next w:val="1106"/>
    <w:link w:val="954"/>
  </w:style>
  <w:style w:type="character" w:styleId="1107">
    <w:name w:val="T3"/>
    <w:next w:val="1107"/>
    <w:link w:val="954"/>
    <w:rPr>
      <w:b/>
    </w:rPr>
  </w:style>
  <w:style w:type="character" w:styleId="1108">
    <w:name w:val="T13"/>
    <w:next w:val="1108"/>
    <w:link w:val="954"/>
    <w:rPr>
      <w:rFonts w:ascii="Times New Roman" w:hAnsi="Times New Roman" w:cs="Times New Roman"/>
      <w:color w:val="000000"/>
    </w:rPr>
  </w:style>
  <w:style w:type="character" w:styleId="1109">
    <w:name w:val="T16"/>
    <w:next w:val="1109"/>
    <w:link w:val="954"/>
    <w:rPr>
      <w:rFonts w:ascii="Times New Roman" w:hAnsi="Times New Roman" w:cs="Times New Roman"/>
      <w:b/>
      <w:color w:val="000000"/>
    </w:rPr>
  </w:style>
  <w:style w:type="paragraph" w:styleId="1110">
    <w:name w:val="Заголовок1"/>
    <w:basedOn w:val="954"/>
    <w:next w:val="976"/>
    <w:link w:val="954"/>
    <w:pPr>
      <w:keepNext/>
      <w:spacing w:before="240" w:after="120" w:line="276" w:lineRule="auto"/>
      <w:widowControl/>
    </w:pPr>
    <w:rPr>
      <w:rFonts w:ascii="Arial" w:hAnsi="Arial" w:eastAsia="Lucida Sans Unicode" w:cs="Mangal"/>
      <w:sz w:val="28"/>
      <w:szCs w:val="28"/>
      <w:lang w:eastAsia="zh-CN"/>
    </w:rPr>
  </w:style>
  <w:style w:type="paragraph" w:styleId="1111">
    <w:name w:val="Список"/>
    <w:basedOn w:val="976"/>
    <w:next w:val="1111"/>
    <w:link w:val="954"/>
    <w:rPr>
      <w:rFonts w:cs="Mangal"/>
    </w:rPr>
  </w:style>
  <w:style w:type="paragraph" w:styleId="1112">
    <w:name w:val="Название объекта"/>
    <w:basedOn w:val="954"/>
    <w:next w:val="1112"/>
    <w:link w:val="954"/>
    <w:qFormat/>
    <w:pPr>
      <w:spacing w:before="120" w:after="120" w:line="276" w:lineRule="auto"/>
      <w:widowControl/>
      <w:suppressLineNumbers/>
    </w:pPr>
    <w:rPr>
      <w:rFonts w:ascii="Calibri" w:hAnsi="Calibri" w:cs="Mangal"/>
      <w:i/>
      <w:iCs/>
      <w:sz w:val="24"/>
      <w:szCs w:val="24"/>
      <w:lang w:eastAsia="zh-CN"/>
    </w:rPr>
  </w:style>
  <w:style w:type="paragraph" w:styleId="1113">
    <w:name w:val="Указатель1"/>
    <w:basedOn w:val="954"/>
    <w:next w:val="1113"/>
    <w:link w:val="954"/>
    <w:pPr>
      <w:spacing w:after="200" w:line="276" w:lineRule="auto"/>
      <w:widowControl/>
      <w:suppressLineNumbers/>
    </w:pPr>
    <w:rPr>
      <w:rFonts w:ascii="Calibri" w:hAnsi="Calibri" w:cs="Mangal"/>
      <w:sz w:val="22"/>
      <w:szCs w:val="22"/>
      <w:lang w:eastAsia="zh-CN"/>
    </w:rPr>
  </w:style>
  <w:style w:type="paragraph" w:styleId="1114">
    <w:name w:val="Основной текст с отступом"/>
    <w:basedOn w:val="954"/>
    <w:next w:val="1114"/>
    <w:link w:val="1115"/>
    <w:pPr>
      <w:ind w:left="283"/>
      <w:spacing w:after="120"/>
      <w:widowControl/>
    </w:pPr>
    <w:rPr>
      <w:sz w:val="24"/>
      <w:szCs w:val="24"/>
      <w:lang w:eastAsia="zh-CN"/>
    </w:rPr>
  </w:style>
  <w:style w:type="character" w:styleId="1115">
    <w:name w:val="Основной текст с отступом Знак1"/>
    <w:next w:val="1115"/>
    <w:link w:val="1114"/>
    <w:rPr>
      <w:sz w:val="24"/>
      <w:szCs w:val="24"/>
      <w:lang w:eastAsia="zh-CN"/>
    </w:rPr>
  </w:style>
  <w:style w:type="paragraph" w:styleId="1116">
    <w:name w:val="Основной текст с отступом 31"/>
    <w:basedOn w:val="954"/>
    <w:next w:val="1116"/>
    <w:link w:val="954"/>
    <w:pPr>
      <w:ind w:left="283"/>
      <w:spacing w:after="120"/>
      <w:widowControl/>
    </w:pPr>
    <w:rPr>
      <w:sz w:val="16"/>
      <w:szCs w:val="16"/>
      <w:lang w:eastAsia="zh-CN"/>
    </w:rPr>
  </w:style>
  <w:style w:type="paragraph" w:styleId="1117">
    <w:name w:val="Прижатый влево"/>
    <w:basedOn w:val="954"/>
    <w:next w:val="954"/>
    <w:link w:val="954"/>
    <w:rPr>
      <w:rFonts w:ascii="Arial" w:hAnsi="Arial" w:cs="Arial"/>
      <w:lang w:eastAsia="zh-CN"/>
    </w:rPr>
  </w:style>
  <w:style w:type="paragraph" w:styleId="1118">
    <w:name w:val="Нормальный (таблица)"/>
    <w:basedOn w:val="954"/>
    <w:next w:val="954"/>
    <w:link w:val="954"/>
    <w:pPr>
      <w:jc w:val="both"/>
    </w:pPr>
    <w:rPr>
      <w:rFonts w:ascii="Arial" w:hAnsi="Arial" w:cs="Arial"/>
      <w:sz w:val="24"/>
      <w:szCs w:val="24"/>
      <w:lang w:eastAsia="zh-CN"/>
    </w:rPr>
  </w:style>
  <w:style w:type="paragraph" w:styleId="1119">
    <w:name w:val="Без интервала"/>
    <w:next w:val="1119"/>
    <w:link w:val="954"/>
    <w:uiPriority w:val="1"/>
    <w:qFormat/>
    <w:rPr>
      <w:sz w:val="24"/>
      <w:szCs w:val="24"/>
      <w:lang w:val="ru-RU" w:eastAsia="zh-CN" w:bidi="ar-SA"/>
    </w:rPr>
  </w:style>
  <w:style w:type="paragraph" w:styleId="1120">
    <w:name w:val="ConsNormal"/>
    <w:next w:val="1120"/>
    <w:link w:val="954"/>
    <w:pPr>
      <w:ind w:firstLine="720"/>
    </w:pPr>
    <w:rPr>
      <w:rFonts w:ascii="Consultant" w:hAnsi="Consultant" w:cs="Consultant"/>
      <w:lang w:val="ru-RU" w:eastAsia="zh-CN" w:bidi="ar-SA"/>
    </w:rPr>
  </w:style>
  <w:style w:type="paragraph" w:styleId="1121">
    <w:name w:val="consplusnormal"/>
    <w:basedOn w:val="954"/>
    <w:next w:val="1121"/>
    <w:link w:val="954"/>
    <w:pPr>
      <w:spacing w:before="280" w:after="280"/>
      <w:widowControl/>
    </w:pPr>
    <w:rPr>
      <w:sz w:val="24"/>
      <w:szCs w:val="24"/>
      <w:lang w:eastAsia="zh-CN"/>
    </w:rPr>
  </w:style>
  <w:style w:type="paragraph" w:styleId="1122">
    <w:name w:val="P5"/>
    <w:basedOn w:val="954"/>
    <w:next w:val="1122"/>
    <w:link w:val="954"/>
    <w:pPr>
      <w:jc w:val="both"/>
    </w:pPr>
    <w:rPr>
      <w:rFonts w:eastAsia="DejaVu Sans" w:cs="DejaVu Sans"/>
      <w:sz w:val="18"/>
      <w:lang w:eastAsia="zh-CN"/>
    </w:rPr>
  </w:style>
  <w:style w:type="paragraph" w:styleId="1123">
    <w:name w:val="P10"/>
    <w:basedOn w:val="954"/>
    <w:next w:val="1123"/>
    <w:link w:val="954"/>
    <w:pPr>
      <w:jc w:val="center"/>
    </w:pPr>
    <w:rPr>
      <w:rFonts w:eastAsia="DejaVu Sans" w:cs="DejaVu Sans"/>
      <w:sz w:val="18"/>
      <w:lang w:eastAsia="zh-CN"/>
    </w:rPr>
  </w:style>
  <w:style w:type="paragraph" w:styleId="1124">
    <w:name w:val="P22"/>
    <w:basedOn w:val="954"/>
    <w:next w:val="1124"/>
    <w:link w:val="954"/>
    <w:pPr>
      <w:jc w:val="both"/>
    </w:pPr>
    <w:rPr>
      <w:rFonts w:eastAsia="DejaVu Sans" w:cs="DejaVu Sans"/>
      <w:sz w:val="18"/>
      <w:lang w:eastAsia="zh-CN"/>
    </w:rPr>
  </w:style>
  <w:style w:type="paragraph" w:styleId="1125">
    <w:name w:val="P23"/>
    <w:basedOn w:val="954"/>
    <w:next w:val="1125"/>
    <w:link w:val="954"/>
    <w:pPr>
      <w:jc w:val="both"/>
    </w:pPr>
    <w:rPr>
      <w:rFonts w:eastAsia="DejaVu Sans" w:cs="DejaVu Sans"/>
      <w:sz w:val="18"/>
      <w:lang w:eastAsia="zh-CN"/>
    </w:rPr>
  </w:style>
  <w:style w:type="paragraph" w:styleId="1126">
    <w:name w:val="P37"/>
    <w:basedOn w:val="954"/>
    <w:next w:val="1126"/>
    <w:link w:val="954"/>
    <w:pPr>
      <w:ind w:left="724" w:hanging="720"/>
      <w:jc w:val="both"/>
    </w:pPr>
    <w:rPr>
      <w:rFonts w:eastAsia="DejaVu Sans" w:cs="DejaVu Sans"/>
      <w:sz w:val="18"/>
      <w:lang w:eastAsia="zh-CN"/>
    </w:rPr>
  </w:style>
  <w:style w:type="paragraph" w:styleId="1127">
    <w:name w:val="Содержимое таблицы"/>
    <w:basedOn w:val="954"/>
    <w:next w:val="1127"/>
    <w:link w:val="954"/>
    <w:pPr>
      <w:spacing w:after="200" w:line="276" w:lineRule="auto"/>
      <w:widowControl/>
      <w:suppressLineNumbers/>
    </w:pPr>
    <w:rPr>
      <w:rFonts w:ascii="Calibri" w:hAnsi="Calibri"/>
      <w:sz w:val="22"/>
      <w:szCs w:val="22"/>
      <w:lang w:eastAsia="zh-CN"/>
    </w:rPr>
  </w:style>
  <w:style w:type="paragraph" w:styleId="1128">
    <w:name w:val="Заголовок таблицы"/>
    <w:basedOn w:val="1127"/>
    <w:next w:val="1128"/>
    <w:link w:val="954"/>
    <w:pPr>
      <w:jc w:val="center"/>
    </w:pPr>
    <w:rPr>
      <w:b/>
      <w:bCs/>
    </w:rPr>
  </w:style>
  <w:style w:type="character" w:styleId="1129">
    <w:name w:val="Основной текст с отступом 2 Знак"/>
    <w:next w:val="1129"/>
    <w:link w:val="964"/>
    <w:uiPriority w:val="99"/>
    <w:rPr>
      <w:sz w:val="28"/>
      <w:szCs w:val="24"/>
    </w:rPr>
  </w:style>
  <w:style w:type="paragraph" w:styleId="1130">
    <w:name w:val="Основной текст 2"/>
    <w:basedOn w:val="954"/>
    <w:next w:val="1130"/>
    <w:link w:val="1131"/>
    <w:uiPriority w:val="99"/>
    <w:unhideWhenUsed/>
    <w:pPr>
      <w:spacing w:after="120" w:line="480" w:lineRule="auto"/>
      <w:widowControl/>
    </w:pPr>
    <w:rPr>
      <w:rFonts w:ascii="Calibri" w:hAnsi="Calibri"/>
      <w:sz w:val="22"/>
      <w:szCs w:val="22"/>
      <w:lang w:eastAsia="zh-CN"/>
    </w:rPr>
  </w:style>
  <w:style w:type="character" w:styleId="1131">
    <w:name w:val="Основной текст 2 Знак"/>
    <w:next w:val="1131"/>
    <w:link w:val="1130"/>
    <w:uiPriority w:val="99"/>
    <w:rPr>
      <w:rFonts w:ascii="Calibri" w:hAnsi="Calibri"/>
      <w:sz w:val="22"/>
      <w:szCs w:val="22"/>
      <w:lang w:eastAsia="zh-CN"/>
    </w:rPr>
  </w:style>
  <w:style w:type="character" w:styleId="1132">
    <w:name w:val="Знак сноски"/>
    <w:next w:val="1132"/>
    <w:link w:val="954"/>
    <w:rPr>
      <w:rFonts w:cs="Times New Roman"/>
      <w:vertAlign w:val="superscript"/>
    </w:rPr>
  </w:style>
  <w:style w:type="paragraph" w:styleId="1133">
    <w:name w:val="Текст сноски"/>
    <w:basedOn w:val="954"/>
    <w:next w:val="1133"/>
    <w:link w:val="1134"/>
    <w:pPr>
      <w:spacing w:before="120" w:after="120"/>
      <w:widowControl/>
    </w:pPr>
  </w:style>
  <w:style w:type="character" w:styleId="1134">
    <w:name w:val="Текст сноски Знак"/>
    <w:basedOn w:val="957"/>
    <w:next w:val="1134"/>
    <w:link w:val="1133"/>
  </w:style>
  <w:style w:type="paragraph" w:styleId="1135">
    <w:name w:val="МРСК_заголовок_1"/>
    <w:basedOn w:val="955"/>
    <w:next w:val="1135"/>
    <w:link w:val="954"/>
    <w:pPr>
      <w:numPr>
        <w:ilvl w:val="0"/>
        <w:numId w:val="34"/>
      </w:numPr>
      <w:ind w:firstLine="709"/>
      <w:jc w:val="both"/>
      <w:keepNext/>
      <w:spacing w:before="240" w:after="60" w:line="300" w:lineRule="auto"/>
      <w:shd w:val="clear" w:color="auto" w:fill="d9d9d9"/>
      <w:widowControl/>
      <w:tabs>
        <w:tab w:val="num" w:pos="360" w:leader="none"/>
      </w:tabs>
    </w:pPr>
    <w:rPr>
      <w:rFonts w:ascii="Times New Roman" w:hAnsi="Times New Roman"/>
      <w:caps/>
      <w:color w:val="000000"/>
      <w:sz w:val="28"/>
      <w:szCs w:val="28"/>
      <w:lang w:eastAsia="ru-RU"/>
    </w:rPr>
  </w:style>
  <w:style w:type="paragraph" w:styleId="1136">
    <w:name w:val="МРСК_заголовок_2"/>
    <w:basedOn w:val="954"/>
    <w:next w:val="1136"/>
    <w:link w:val="954"/>
    <w:pPr>
      <w:numPr>
        <w:ilvl w:val="1"/>
        <w:numId w:val="34"/>
      </w:numPr>
      <w:contextualSpacing/>
      <w:ind w:left="0" w:firstLine="0"/>
      <w:keepNext/>
      <w:spacing w:before="240" w:after="60"/>
      <w:suppressLineNumbers/>
    </w:pPr>
    <w:rPr>
      <w:b/>
      <w:caps/>
      <w:sz w:val="26"/>
      <w:szCs w:val="24"/>
    </w:rPr>
  </w:style>
  <w:style w:type="paragraph" w:styleId="1137">
    <w:name w:val="МРСК_заголовок_3"/>
    <w:basedOn w:val="956"/>
    <w:next w:val="1137"/>
    <w:link w:val="954"/>
    <w:qFormat/>
    <w:pPr>
      <w:numPr>
        <w:ilvl w:val="2"/>
        <w:numId w:val="34"/>
      </w:numPr>
      <w:ind w:left="0" w:firstLine="709"/>
      <w:jc w:val="both"/>
      <w:spacing w:line="300" w:lineRule="auto"/>
      <w:widowControl/>
      <w:tabs>
        <w:tab w:val="num" w:pos="360" w:leader="none"/>
      </w:tabs>
    </w:pPr>
    <w:rPr>
      <w:rFonts w:ascii="Times New Roman" w:hAnsi="Times New Roman" w:eastAsia="Times New Roman" w:cs="Times New Roman"/>
      <w:sz w:val="24"/>
    </w:rPr>
  </w:style>
  <w:style w:type="paragraph" w:styleId="1138">
    <w:name w:val="Подзаголовок"/>
    <w:basedOn w:val="954"/>
    <w:next w:val="1138"/>
    <w:link w:val="1139"/>
    <w:uiPriority w:val="11"/>
    <w:qFormat/>
    <w:pPr>
      <w:jc w:val="both"/>
      <w:widowControl/>
    </w:pPr>
    <w:rPr>
      <w:b/>
      <w:bCs/>
      <w:sz w:val="24"/>
      <w:szCs w:val="24"/>
    </w:rPr>
  </w:style>
  <w:style w:type="character" w:styleId="1139">
    <w:name w:val="Подзаголовок Знак"/>
    <w:next w:val="1139"/>
    <w:link w:val="1138"/>
    <w:uiPriority w:val="11"/>
    <w:rPr>
      <w:b/>
      <w:bCs/>
      <w:sz w:val="24"/>
      <w:szCs w:val="24"/>
    </w:rPr>
  </w:style>
  <w:style w:type="character" w:styleId="1140">
    <w:name w:val="Заголовок 3 Знак"/>
    <w:next w:val="1140"/>
    <w:link w:val="979"/>
    <w:uiPriority w:val="9"/>
    <w:semiHidden/>
    <w:rPr>
      <w:rFonts w:ascii="Cambria" w:hAnsi="Cambria" w:eastAsia="Times New Roman" w:cs="Times New Roman"/>
      <w:b/>
      <w:bCs/>
      <w:color w:val="4f81bd"/>
      <w:sz w:val="22"/>
      <w:szCs w:val="22"/>
      <w:lang w:eastAsia="zh-CN"/>
    </w:rPr>
  </w:style>
  <w:style w:type="table" w:styleId="1141">
    <w:name w:val="Сетка таблицы1"/>
    <w:basedOn w:val="958"/>
    <w:next w:val="966"/>
    <w:link w:val="954"/>
    <w:uiPriority w:val="59"/>
    <w:tblPr/>
  </w:style>
  <w:style w:type="character" w:styleId="1142">
    <w:name w:val="Основной текст_"/>
    <w:next w:val="1142"/>
    <w:link w:val="1143"/>
    <w:rPr>
      <w:sz w:val="23"/>
      <w:szCs w:val="23"/>
      <w:shd w:val="clear" w:color="auto" w:fill="ffffff"/>
    </w:rPr>
  </w:style>
  <w:style w:type="paragraph" w:styleId="1143">
    <w:name w:val="Основной текст2"/>
    <w:basedOn w:val="954"/>
    <w:next w:val="1143"/>
    <w:link w:val="1142"/>
    <w:pPr>
      <w:jc w:val="both"/>
      <w:spacing w:before="240" w:after="300" w:line="0" w:lineRule="atLeast"/>
      <w:shd w:val="clear" w:color="auto" w:fill="ffffff"/>
    </w:pPr>
    <w:rPr>
      <w:sz w:val="23"/>
      <w:szCs w:val="23"/>
    </w:rPr>
  </w:style>
  <w:style w:type="paragraph" w:styleId="1144">
    <w:name w:val="Текст1"/>
    <w:basedOn w:val="954"/>
    <w:next w:val="1199"/>
    <w:link w:val="1145"/>
    <w:uiPriority w:val="99"/>
    <w:unhideWhenUsed/>
    <w:pPr>
      <w:widowControl/>
    </w:pPr>
    <w:rPr>
      <w:rFonts w:ascii="Consolas" w:hAnsi="Consolas" w:eastAsia="Calibri"/>
      <w:sz w:val="21"/>
      <w:szCs w:val="21"/>
      <w:lang w:eastAsia="en-US"/>
    </w:rPr>
  </w:style>
  <w:style w:type="character" w:styleId="1145">
    <w:name w:val="Текст Знак"/>
    <w:next w:val="1145"/>
    <w:link w:val="1144"/>
    <w:uiPriority w:val="99"/>
    <w:rPr>
      <w:rFonts w:ascii="Consolas" w:hAnsi="Consolas" w:eastAsia="Calibri" w:cs="Times New Roman"/>
      <w:sz w:val="21"/>
      <w:szCs w:val="21"/>
      <w:lang w:eastAsia="en-US"/>
    </w:rPr>
  </w:style>
  <w:style w:type="paragraph" w:styleId="1146">
    <w:name w:val="Основной текст1,Подпись1"/>
    <w:basedOn w:val="954"/>
    <w:next w:val="1146"/>
    <w:link w:val="954"/>
    <w:pPr>
      <w:jc w:val="both"/>
      <w:spacing w:after="60" w:line="187" w:lineRule="exact"/>
      <w:shd w:val="clear" w:color="auto" w:fill="ffffff"/>
    </w:pPr>
    <w:rPr>
      <w:b/>
      <w:bCs/>
      <w:color w:val="000000"/>
      <w:spacing w:val="1"/>
      <w:sz w:val="22"/>
      <w:szCs w:val="22"/>
    </w:rPr>
  </w:style>
  <w:style w:type="character" w:styleId="1147">
    <w:name w:val="Просмотренная гиперссылка1"/>
    <w:next w:val="1201"/>
    <w:link w:val="954"/>
    <w:uiPriority w:val="99"/>
    <w:semiHidden/>
    <w:unhideWhenUsed/>
    <w:rPr>
      <w:color w:val="800080"/>
      <w:u w:val="single"/>
    </w:rPr>
  </w:style>
  <w:style w:type="character" w:styleId="1148">
    <w:name w:val="Основной текст (2)_"/>
    <w:next w:val="1148"/>
    <w:link w:val="1152"/>
    <w:rPr>
      <w:rFonts w:ascii="Tahoma" w:hAnsi="Tahoma" w:eastAsia="Tahoma" w:cs="Tahoma"/>
      <w:sz w:val="18"/>
      <w:szCs w:val="18"/>
      <w:shd w:val="clear" w:color="auto" w:fill="ffffff"/>
    </w:rPr>
  </w:style>
  <w:style w:type="character" w:styleId="1149">
    <w:name w:val="Основной текст (2) + 7;5 pt"/>
    <w:next w:val="1149"/>
    <w:link w:val="954"/>
    <w:rPr>
      <w:rFonts w:ascii="Tahoma" w:hAnsi="Tahoma" w:eastAsia="Tahoma" w:cs="Tahoma"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styleId="1150">
    <w:name w:val="Основной текст (2) + Arial;7;5 pt;Полужирный"/>
    <w:next w:val="1150"/>
    <w:link w:val="954"/>
    <w:rPr>
      <w:rFonts w:ascii="Arial" w:hAnsi="Arial" w:eastAsia="Arial" w:cs="Arial"/>
      <w:b/>
      <w:bCs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character" w:styleId="1151">
    <w:name w:val="Основной текст (2) + Arial;7;5 pt;Курсив"/>
    <w:next w:val="1151"/>
    <w:link w:val="954"/>
    <w:rPr>
      <w:rFonts w:ascii="Arial" w:hAnsi="Arial" w:eastAsia="Arial" w:cs="Arial"/>
      <w:i/>
      <w:iCs/>
      <w:color w:val="000000"/>
      <w:spacing w:val="0"/>
      <w:position w:val="0"/>
      <w:sz w:val="15"/>
      <w:szCs w:val="15"/>
      <w:u w:val="none"/>
      <w:lang w:val="ru-RU" w:eastAsia="ru-RU" w:bidi="ru-RU"/>
    </w:rPr>
  </w:style>
  <w:style w:type="paragraph" w:styleId="1152">
    <w:name w:val="Основной текст (2)"/>
    <w:basedOn w:val="954"/>
    <w:next w:val="1152"/>
    <w:link w:val="1148"/>
    <w:pPr>
      <w:spacing w:line="245" w:lineRule="exact"/>
      <w:shd w:val="clear" w:color="auto" w:fill="ffffff"/>
    </w:pPr>
    <w:rPr>
      <w:rFonts w:ascii="Tahoma" w:hAnsi="Tahoma" w:eastAsia="Tahoma" w:cs="Tahoma"/>
      <w:sz w:val="18"/>
      <w:szCs w:val="18"/>
    </w:rPr>
  </w:style>
  <w:style w:type="character" w:styleId="1153">
    <w:name w:val="Основной текст (2) + 9;5 pt"/>
    <w:next w:val="1153"/>
    <w:link w:val="954"/>
    <w:rPr>
      <w:rFonts w:ascii="Tahoma" w:hAnsi="Tahoma" w:eastAsia="Tahoma" w:cs="Tahoma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154">
    <w:name w:val="Основной текст (2) + Arial;11;5 pt;Полужирный;Курсив"/>
    <w:next w:val="1154"/>
    <w:link w:val="954"/>
    <w:rPr>
      <w:rFonts w:ascii="Arial" w:hAnsi="Arial" w:eastAsia="Arial" w:cs="Arial"/>
      <w:b/>
      <w:bCs/>
      <w:i/>
      <w:iCs/>
      <w:color w:val="000000"/>
      <w:spacing w:val="0"/>
      <w:position w:val="0"/>
      <w:sz w:val="23"/>
      <w:szCs w:val="23"/>
      <w:u w:val="none"/>
      <w:lang w:val="ru-RU" w:eastAsia="ru-RU" w:bidi="ru-RU"/>
    </w:rPr>
  </w:style>
  <w:style w:type="character" w:styleId="1155">
    <w:name w:val="Основной текст (2) + Arial;17 pt"/>
    <w:next w:val="1155"/>
    <w:link w:val="954"/>
    <w:rPr>
      <w:rFonts w:ascii="Arial" w:hAnsi="Arial" w:eastAsia="Arial" w:cs="Arial"/>
      <w:color w:val="000000"/>
      <w:spacing w:val="0"/>
      <w:position w:val="0"/>
      <w:sz w:val="34"/>
      <w:szCs w:val="34"/>
      <w:u w:val="none"/>
      <w:lang w:val="ru-RU" w:eastAsia="ru-RU" w:bidi="ru-RU"/>
    </w:rPr>
  </w:style>
  <w:style w:type="character" w:styleId="1156">
    <w:name w:val="Основной текст (2) + Arial;14 pt;Полужирный"/>
    <w:next w:val="1156"/>
    <w:link w:val="954"/>
    <w:rPr>
      <w:rFonts w:ascii="Arial" w:hAnsi="Arial" w:eastAsia="Arial" w:cs="Arial"/>
      <w:b/>
      <w:bCs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1157">
    <w:name w:val="Абзац списка Знак,Нумерованый список Знак,List Paragraph1 Знак,Абзац маркированнный Знак,ПАРАГРАФ Знак,3_Абзац списка Знак,Маркер Знак,List Paragraph Знак,название Знак,Bullet Number Знак,Bullet List Знак,FooterText Знак,numbered Знак,lp1 Знак"/>
    <w:next w:val="1157"/>
    <w:link w:val="971"/>
    <w:uiPriority w:val="34"/>
    <w:qFormat/>
    <w:rPr>
      <w:sz w:val="24"/>
      <w:szCs w:val="24"/>
    </w:rPr>
  </w:style>
  <w:style w:type="paragraph" w:styleId="1158">
    <w:name w:val="msonormal"/>
    <w:basedOn w:val="954"/>
    <w:next w:val="1158"/>
    <w:link w:val="954"/>
    <w:pPr>
      <w:spacing w:before="100" w:beforeAutospacing="1" w:after="100" w:afterAutospacing="1"/>
      <w:widowControl/>
    </w:pPr>
    <w:rPr>
      <w:sz w:val="24"/>
      <w:szCs w:val="24"/>
    </w:rPr>
  </w:style>
  <w:style w:type="paragraph" w:styleId="1159">
    <w:name w:val="xl58"/>
    <w:basedOn w:val="954"/>
    <w:next w:val="1159"/>
    <w:link w:val="954"/>
    <w:pPr>
      <w:jc w:val="center"/>
      <w:spacing w:before="100" w:beforeAutospacing="1" w:after="100" w:afterAutospacing="1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24"/>
      <w:szCs w:val="24"/>
    </w:rPr>
  </w:style>
  <w:style w:type="paragraph" w:styleId="1160">
    <w:name w:val="xl59"/>
    <w:basedOn w:val="954"/>
    <w:next w:val="1160"/>
    <w:link w:val="954"/>
    <w:pPr>
      <w:jc w:val="center"/>
      <w:spacing w:before="100" w:beforeAutospacing="1" w:after="100" w:afterAutospacing="1"/>
      <w:widowControl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24"/>
      <w:szCs w:val="24"/>
    </w:rPr>
  </w:style>
  <w:style w:type="paragraph" w:styleId="1161">
    <w:name w:val="xl60"/>
    <w:basedOn w:val="954"/>
    <w:next w:val="1161"/>
    <w:link w:val="954"/>
    <w:pPr>
      <w:jc w:val="center"/>
      <w:spacing w:before="100" w:beforeAutospacing="1" w:after="100" w:afterAutospacing="1"/>
      <w:widowControl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24"/>
      <w:szCs w:val="24"/>
    </w:rPr>
  </w:style>
  <w:style w:type="paragraph" w:styleId="1162">
    <w:name w:val="xl61"/>
    <w:basedOn w:val="954"/>
    <w:next w:val="1162"/>
    <w:link w:val="954"/>
    <w:pPr>
      <w:jc w:val="center"/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63">
    <w:name w:val="xl62"/>
    <w:basedOn w:val="954"/>
    <w:next w:val="1163"/>
    <w:link w:val="954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64">
    <w:name w:val="xl63"/>
    <w:basedOn w:val="954"/>
    <w:next w:val="1164"/>
    <w:link w:val="954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65">
    <w:name w:val="xl64"/>
    <w:basedOn w:val="954"/>
    <w:next w:val="1165"/>
    <w:link w:val="954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66">
    <w:name w:val="xl65"/>
    <w:basedOn w:val="954"/>
    <w:next w:val="1166"/>
    <w:link w:val="954"/>
    <w:pPr>
      <w:spacing w:before="100" w:beforeAutospacing="1" w:after="100" w:afterAutospacing="1"/>
      <w:widowControl/>
      <w:pBdr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67">
    <w:name w:val="xl66"/>
    <w:basedOn w:val="954"/>
    <w:next w:val="1167"/>
    <w:link w:val="954"/>
    <w:pPr>
      <w:spacing w:before="100" w:beforeAutospacing="1" w:after="100" w:afterAutospacing="1"/>
      <w:widowControl/>
      <w:pBdr>
        <w:right w:val="single" w:color="000000" w:sz="4" w:space="0"/>
      </w:pBdr>
    </w:pPr>
    <w:rPr>
      <w:sz w:val="24"/>
      <w:szCs w:val="24"/>
    </w:rPr>
  </w:style>
  <w:style w:type="paragraph" w:styleId="1168">
    <w:name w:val="xl67"/>
    <w:basedOn w:val="954"/>
    <w:next w:val="1168"/>
    <w:link w:val="954"/>
    <w:pPr>
      <w:spacing w:before="100" w:beforeAutospacing="1" w:after="100" w:afterAutospacing="1"/>
      <w:widowControl/>
      <w:pBdr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69">
    <w:name w:val="xl68"/>
    <w:basedOn w:val="954"/>
    <w:next w:val="1169"/>
    <w:link w:val="954"/>
    <w:pPr>
      <w:jc w:val="right"/>
      <w:spacing w:before="100" w:beforeAutospacing="1" w:after="100" w:afterAutospacing="1"/>
      <w:widowControl/>
      <w:pBdr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70">
    <w:name w:val="xl69"/>
    <w:basedOn w:val="954"/>
    <w:next w:val="1170"/>
    <w:link w:val="954"/>
    <w:pPr>
      <w:spacing w:before="100" w:beforeAutospacing="1" w:after="100" w:afterAutospacing="1"/>
      <w:widowControl/>
      <w:pBdr>
        <w:left w:val="single" w:color="000000" w:sz="4" w:space="0"/>
        <w:bottom w:val="single" w:color="000000" w:sz="8" w:space="0"/>
      </w:pBdr>
    </w:pPr>
    <w:rPr>
      <w:sz w:val="24"/>
      <w:szCs w:val="24"/>
    </w:rPr>
  </w:style>
  <w:style w:type="paragraph" w:styleId="1171">
    <w:name w:val="xl70"/>
    <w:basedOn w:val="954"/>
    <w:next w:val="1171"/>
    <w:link w:val="954"/>
    <w:pPr>
      <w:spacing w:before="100" w:beforeAutospacing="1" w:after="100" w:afterAutospacing="1"/>
      <w:widowControl/>
      <w:pBdr>
        <w:top w:val="single" w:color="000000" w:sz="8" w:space="0"/>
        <w:bottom w:val="single" w:color="000000" w:sz="8" w:space="0"/>
      </w:pBdr>
    </w:pPr>
    <w:rPr>
      <w:sz w:val="24"/>
      <w:szCs w:val="24"/>
    </w:rPr>
  </w:style>
  <w:style w:type="paragraph" w:styleId="1172">
    <w:name w:val="xl71"/>
    <w:basedOn w:val="954"/>
    <w:next w:val="1172"/>
    <w:link w:val="954"/>
    <w:pPr>
      <w:jc w:val="right"/>
      <w:spacing w:before="100" w:beforeAutospacing="1" w:after="100" w:afterAutospacing="1"/>
      <w:widowControl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b/>
      <w:bCs/>
      <w:i/>
      <w:iCs/>
      <w:sz w:val="24"/>
      <w:szCs w:val="24"/>
    </w:rPr>
  </w:style>
  <w:style w:type="paragraph" w:styleId="1173">
    <w:name w:val="xl72"/>
    <w:basedOn w:val="954"/>
    <w:next w:val="1173"/>
    <w:link w:val="954"/>
    <w:pPr>
      <w:jc w:val="right"/>
      <w:spacing w:before="100" w:beforeAutospacing="1" w:after="100" w:afterAutospacing="1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  <w:i/>
      <w:iCs/>
      <w:sz w:val="24"/>
      <w:szCs w:val="24"/>
    </w:rPr>
  </w:style>
  <w:style w:type="paragraph" w:styleId="1174">
    <w:name w:val="xl73"/>
    <w:basedOn w:val="954"/>
    <w:next w:val="1174"/>
    <w:link w:val="954"/>
    <w:pPr>
      <w:spacing w:before="100" w:beforeAutospacing="1" w:after="100" w:afterAutospacing="1"/>
      <w:shd w:val="clear" w:color="000000" w:fill="c0c0c0"/>
      <w:widowControl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sz w:val="24"/>
      <w:szCs w:val="24"/>
    </w:rPr>
  </w:style>
  <w:style w:type="paragraph" w:styleId="1175">
    <w:name w:val="xl74"/>
    <w:basedOn w:val="954"/>
    <w:next w:val="1175"/>
    <w:link w:val="954"/>
    <w:pPr>
      <w:spacing w:before="100" w:beforeAutospacing="1" w:after="100" w:afterAutospacing="1"/>
      <w:shd w:val="clear" w:color="000000" w:fill="c0c0c0"/>
      <w:widowControl/>
      <w:pBdr>
        <w:top w:val="single" w:color="000000" w:sz="8" w:space="0"/>
        <w:bottom w:val="single" w:color="000000" w:sz="8" w:space="0"/>
      </w:pBdr>
    </w:pPr>
    <w:rPr>
      <w:sz w:val="24"/>
      <w:szCs w:val="24"/>
    </w:rPr>
  </w:style>
  <w:style w:type="paragraph" w:styleId="1176">
    <w:name w:val="xl75"/>
    <w:basedOn w:val="954"/>
    <w:next w:val="1176"/>
    <w:link w:val="954"/>
    <w:pPr>
      <w:jc w:val="right"/>
      <w:spacing w:before="100" w:beforeAutospacing="1" w:after="100" w:afterAutospacing="1"/>
      <w:shd w:val="clear" w:color="000000" w:fill="c0c0c0"/>
      <w:widowControl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b/>
      <w:bCs/>
    </w:rPr>
  </w:style>
  <w:style w:type="paragraph" w:styleId="1177">
    <w:name w:val="xl76"/>
    <w:basedOn w:val="954"/>
    <w:next w:val="1177"/>
    <w:link w:val="954"/>
    <w:pPr>
      <w:jc w:val="right"/>
      <w:spacing w:before="100" w:beforeAutospacing="1" w:after="100" w:afterAutospacing="1"/>
      <w:shd w:val="clear" w:color="000000" w:fill="c0c0c0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  <w:sz w:val="18"/>
      <w:szCs w:val="18"/>
    </w:rPr>
  </w:style>
  <w:style w:type="paragraph" w:styleId="1178">
    <w:name w:val="xl77"/>
    <w:basedOn w:val="954"/>
    <w:next w:val="1178"/>
    <w:link w:val="954"/>
    <w:pPr>
      <w:jc w:val="center"/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79">
    <w:name w:val="xl78"/>
    <w:basedOn w:val="954"/>
    <w:next w:val="1179"/>
    <w:link w:val="954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80">
    <w:name w:val="xl79"/>
    <w:basedOn w:val="954"/>
    <w:next w:val="1180"/>
    <w:link w:val="954"/>
    <w:pPr>
      <w:jc w:val="right"/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81">
    <w:name w:val="xl80"/>
    <w:basedOn w:val="954"/>
    <w:next w:val="1181"/>
    <w:link w:val="954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82">
    <w:name w:val="xl81"/>
    <w:basedOn w:val="954"/>
    <w:next w:val="1182"/>
    <w:link w:val="954"/>
    <w:pPr>
      <w:jc w:val="right"/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83">
    <w:name w:val="xl82"/>
    <w:basedOn w:val="954"/>
    <w:next w:val="1183"/>
    <w:link w:val="954"/>
    <w:pPr>
      <w:spacing w:before="100" w:beforeAutospacing="1" w:after="100" w:afterAutospacing="1"/>
      <w:widowControl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sz w:val="24"/>
      <w:szCs w:val="24"/>
    </w:rPr>
  </w:style>
  <w:style w:type="paragraph" w:styleId="1184">
    <w:name w:val="xl83"/>
    <w:basedOn w:val="954"/>
    <w:next w:val="1184"/>
    <w:link w:val="954"/>
    <w:pPr>
      <w:jc w:val="right"/>
      <w:spacing w:before="100" w:beforeAutospacing="1" w:after="100" w:afterAutospacing="1"/>
      <w:widowControl/>
      <w:pBdr>
        <w:top w:val="single" w:color="000000" w:sz="8" w:space="0"/>
        <w:bottom w:val="single" w:color="000000" w:sz="8" w:space="0"/>
      </w:pBdr>
    </w:pPr>
    <w:rPr>
      <w:b/>
      <w:bCs/>
    </w:rPr>
  </w:style>
  <w:style w:type="paragraph" w:styleId="1185">
    <w:name w:val="xl84"/>
    <w:basedOn w:val="954"/>
    <w:next w:val="1185"/>
    <w:link w:val="954"/>
    <w:pPr>
      <w:jc w:val="right"/>
      <w:spacing w:before="100" w:beforeAutospacing="1" w:after="100" w:afterAutospacing="1"/>
      <w:widowControl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b/>
      <w:bCs/>
    </w:rPr>
  </w:style>
  <w:style w:type="paragraph" w:styleId="1186">
    <w:name w:val="xl85"/>
    <w:basedOn w:val="954"/>
    <w:next w:val="1186"/>
    <w:link w:val="954"/>
    <w:pPr>
      <w:jc w:val="right"/>
      <w:spacing w:before="100" w:beforeAutospacing="1" w:after="100" w:afterAutospacing="1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</w:rPr>
  </w:style>
  <w:style w:type="paragraph" w:styleId="1187">
    <w:name w:val="xl86"/>
    <w:basedOn w:val="954"/>
    <w:next w:val="1187"/>
    <w:link w:val="954"/>
    <w:pPr>
      <w:spacing w:before="100" w:beforeAutospacing="1" w:after="100" w:afterAutospacing="1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  <w:sz w:val="18"/>
      <w:szCs w:val="18"/>
    </w:rPr>
  </w:style>
  <w:style w:type="paragraph" w:styleId="1188">
    <w:name w:val="xl87"/>
    <w:basedOn w:val="954"/>
    <w:next w:val="1188"/>
    <w:link w:val="954"/>
    <w:pPr>
      <w:jc w:val="right"/>
      <w:spacing w:before="100" w:beforeAutospacing="1" w:after="100" w:afterAutospacing="1"/>
      <w:shd w:val="clear" w:color="000000" w:fill="c0c0c0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  <w:i/>
      <w:iCs/>
      <w:sz w:val="24"/>
      <w:szCs w:val="24"/>
    </w:rPr>
  </w:style>
  <w:style w:type="paragraph" w:styleId="1189">
    <w:name w:val="xl88"/>
    <w:basedOn w:val="954"/>
    <w:next w:val="1189"/>
    <w:link w:val="954"/>
    <w:pPr>
      <w:jc w:val="right"/>
      <w:spacing w:before="100" w:beforeAutospacing="1" w:after="100" w:afterAutospacing="1"/>
      <w:shd w:val="clear" w:color="000000" w:fill="c0c0c0"/>
      <w:widowControl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b/>
      <w:bCs/>
      <w:i/>
      <w:iCs/>
      <w:sz w:val="24"/>
      <w:szCs w:val="24"/>
    </w:rPr>
  </w:style>
  <w:style w:type="paragraph" w:styleId="1190">
    <w:name w:val="xl89"/>
    <w:basedOn w:val="954"/>
    <w:next w:val="1190"/>
    <w:link w:val="954"/>
    <w:pPr>
      <w:jc w:val="right"/>
      <w:spacing w:before="100" w:beforeAutospacing="1" w:after="100" w:afterAutospacing="1"/>
      <w:widowControl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sz w:val="24"/>
      <w:szCs w:val="24"/>
    </w:rPr>
  </w:style>
  <w:style w:type="paragraph" w:styleId="1191">
    <w:name w:val="xl90"/>
    <w:basedOn w:val="954"/>
    <w:next w:val="1191"/>
    <w:link w:val="954"/>
    <w:pPr>
      <w:jc w:val="right"/>
      <w:spacing w:before="100" w:beforeAutospacing="1" w:after="100" w:afterAutospacing="1"/>
      <w:shd w:val="clear" w:color="000000" w:fill="c0c0c0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  <w:i/>
      <w:iCs/>
    </w:rPr>
  </w:style>
  <w:style w:type="paragraph" w:styleId="1192">
    <w:name w:val="xl91"/>
    <w:basedOn w:val="954"/>
    <w:next w:val="1192"/>
    <w:link w:val="954"/>
    <w:pPr>
      <w:spacing w:before="100" w:beforeAutospacing="1" w:after="100" w:afterAutospacing="1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  <w:sz w:val="18"/>
      <w:szCs w:val="18"/>
    </w:rPr>
  </w:style>
  <w:style w:type="paragraph" w:styleId="1193">
    <w:name w:val="xl92"/>
    <w:basedOn w:val="954"/>
    <w:next w:val="1193"/>
    <w:link w:val="954"/>
    <w:pPr>
      <w:jc w:val="right"/>
      <w:spacing w:before="100" w:beforeAutospacing="1" w:after="100" w:afterAutospacing="1"/>
      <w:shd w:val="clear" w:color="000000" w:fill="c0c0c0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  <w:i/>
      <w:iCs/>
      <w:sz w:val="24"/>
      <w:szCs w:val="24"/>
    </w:rPr>
  </w:style>
  <w:style w:type="paragraph" w:styleId="1194">
    <w:name w:val="xl93"/>
    <w:basedOn w:val="954"/>
    <w:next w:val="1194"/>
    <w:link w:val="954"/>
    <w:pPr>
      <w:spacing w:before="100" w:beforeAutospacing="1" w:after="100" w:afterAutospacing="1"/>
      <w:widowControl/>
      <w:pBdr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pBdr>
    </w:pPr>
    <w:rPr>
      <w:b/>
      <w:bCs/>
      <w:sz w:val="28"/>
      <w:szCs w:val="28"/>
    </w:rPr>
  </w:style>
  <w:style w:type="paragraph" w:styleId="1195">
    <w:name w:val="xl94"/>
    <w:basedOn w:val="954"/>
    <w:next w:val="1195"/>
    <w:link w:val="954"/>
    <w:pPr>
      <w:spacing w:before="100" w:beforeAutospacing="1" w:after="100" w:afterAutospacing="1"/>
      <w:widowControl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b/>
      <w:bCs/>
      <w:sz w:val="24"/>
      <w:szCs w:val="24"/>
    </w:rPr>
  </w:style>
  <w:style w:type="paragraph" w:styleId="1196">
    <w:name w:val="xl95"/>
    <w:basedOn w:val="954"/>
    <w:next w:val="1196"/>
    <w:link w:val="954"/>
    <w:pPr>
      <w:spacing w:before="100" w:beforeAutospacing="1" w:after="100" w:afterAutospacing="1"/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197">
    <w:name w:val="xl96"/>
    <w:basedOn w:val="954"/>
    <w:next w:val="1197"/>
    <w:link w:val="954"/>
    <w:pPr>
      <w:jc w:val="right"/>
      <w:spacing w:before="100" w:beforeAutospacing="1" w:after="100" w:afterAutospacing="1"/>
      <w:widowControl/>
      <w:pBdr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pBdr>
    </w:pPr>
    <w:rPr>
      <w:b/>
      <w:bCs/>
    </w:rPr>
  </w:style>
  <w:style w:type="character" w:styleId="1198">
    <w:name w:val="Заголовок 3 Знак1"/>
    <w:next w:val="1198"/>
    <w:link w:val="956"/>
    <w:semiHidden/>
    <w:rPr>
      <w:rFonts w:ascii="Calibri Light" w:hAnsi="Calibri Light" w:eastAsia="Times New Roman" w:cs="Times New Roman"/>
      <w:b/>
      <w:bCs/>
      <w:sz w:val="26"/>
      <w:szCs w:val="26"/>
    </w:rPr>
  </w:style>
  <w:style w:type="paragraph" w:styleId="1199">
    <w:name w:val="Текст"/>
    <w:basedOn w:val="954"/>
    <w:next w:val="1199"/>
    <w:link w:val="1200"/>
    <w:rPr>
      <w:rFonts w:ascii="Courier New" w:hAnsi="Courier New" w:cs="Courier New"/>
    </w:rPr>
  </w:style>
  <w:style w:type="character" w:styleId="1200">
    <w:name w:val="Текст Знак1"/>
    <w:next w:val="1200"/>
    <w:link w:val="1199"/>
    <w:rPr>
      <w:rFonts w:ascii="Courier New" w:hAnsi="Courier New" w:cs="Courier New"/>
    </w:rPr>
  </w:style>
  <w:style w:type="character" w:styleId="1201">
    <w:name w:val="Просмотренная гиперссылка"/>
    <w:next w:val="1201"/>
    <w:link w:val="954"/>
    <w:rPr>
      <w:color w:val="954f72"/>
      <w:u w:val="single"/>
    </w:rPr>
  </w:style>
  <w:style w:type="character" w:styleId="1202" w:default="1">
    <w:name w:val="Default Paragraph Font"/>
    <w:uiPriority w:val="1"/>
    <w:semiHidden/>
    <w:unhideWhenUsed/>
  </w:style>
  <w:style w:type="numbering" w:styleId="1203" w:default="1">
    <w:name w:val="No List"/>
    <w:uiPriority w:val="99"/>
    <w:semiHidden/>
    <w:unhideWhenUsed/>
  </w:style>
  <w:style w:type="table" w:styleId="120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://info@tv.rosset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MultiDVD Team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</dc:title>
  <dc:creator>Starcom</dc:creator>
  <cp:revision>33</cp:revision>
  <dcterms:created xsi:type="dcterms:W3CDTF">2022-10-04T01:07:00Z</dcterms:created>
  <dcterms:modified xsi:type="dcterms:W3CDTF">2026-03-04T08:10:23Z</dcterms:modified>
  <cp:version>1048576</cp:version>
</cp:coreProperties>
</file>